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leftChars="0" w:right="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leftChars="0" w:right="0" w:firstLine="1280" w:firstLineChars="400"/>
        <w:jc w:val="both"/>
        <w:textAlignment w:val="auto"/>
        <w:rPr>
          <w:rFonts w:hint="eastAsia" w:ascii="方正小标宋简体" w:hAnsi="方正小标宋简体" w:eastAsia="方正小标宋简体" w:cs="方正小标宋简体"/>
          <w:color w:val="000000"/>
          <w:kern w:val="2"/>
          <w:sz w:val="32"/>
          <w:szCs w:val="32"/>
          <w:highlight w:val="none"/>
          <w:lang w:val="en-US" w:eastAsia="zh-CN" w:bidi="ar-SA"/>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leftChars="0" w:right="0"/>
        <w:jc w:val="center"/>
        <w:textAlignment w:val="auto"/>
        <w:rPr>
          <w:rFonts w:hint="eastAsia" w:ascii="方正小标宋简体" w:hAnsi="方正小标宋简体" w:eastAsia="方正小标宋简体" w:cs="方正小标宋简体"/>
          <w:color w:val="000000"/>
          <w:kern w:val="2"/>
          <w:sz w:val="44"/>
          <w:szCs w:val="44"/>
          <w:highlight w:val="none"/>
          <w:lang w:val="en-US" w:eastAsia="zh-CN" w:bidi="ar-SA"/>
        </w:rPr>
      </w:pPr>
      <w:r>
        <w:rPr>
          <w:rFonts w:hint="eastAsia" w:ascii="方正小标宋简体" w:hAnsi="方正小标宋简体" w:eastAsia="方正小标宋简体" w:cs="方正小标宋简体"/>
          <w:color w:val="000000"/>
          <w:kern w:val="2"/>
          <w:sz w:val="44"/>
          <w:szCs w:val="44"/>
          <w:highlight w:val="none"/>
          <w:lang w:val="en-US" w:eastAsia="zh-CN" w:bidi="ar-SA"/>
        </w:rPr>
        <w:t>2026年度省级科普项目申报要求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000000"/>
          <w:sz w:val="32"/>
          <w:szCs w:val="32"/>
          <w:highlight w:val="none"/>
        </w:rPr>
      </w:pPr>
    </w:p>
    <w:p>
      <w:pPr>
        <w:keepNext w:val="0"/>
        <w:keepLines w:val="0"/>
        <w:pageBreakBefore w:val="0"/>
        <w:widowControl w:val="0"/>
        <w:pBdr>
          <w:bottom w:val="none" w:color="auto" w:sz="0" w:space="0"/>
        </w:pBdr>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黑体" w:hAnsi="黑体" w:eastAsia="黑体" w:cs="黑体"/>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根据《甘肃省财政厅</w:t>
      </w:r>
      <w:r>
        <w:rPr>
          <w:rFonts w:hint="eastAsia" w:ascii="仿宋_GB2312" w:hAnsi="仿宋_GB2312" w:eastAsia="仿宋_GB2312" w:cs="仿宋_GB2312"/>
          <w:color w:val="000000"/>
          <w:sz w:val="32"/>
          <w:szCs w:val="32"/>
          <w:highlight w:val="none"/>
          <w:lang w:val="en-US" w:eastAsia="zh-CN"/>
        </w:rPr>
        <w:t xml:space="preserve"> 甘肃</w:t>
      </w:r>
      <w:r>
        <w:rPr>
          <w:rFonts w:hint="eastAsia" w:ascii="仿宋_GB2312" w:hAnsi="仿宋_GB2312" w:eastAsia="仿宋_GB2312" w:cs="仿宋_GB2312"/>
          <w:color w:val="000000"/>
          <w:sz w:val="32"/>
          <w:szCs w:val="32"/>
          <w:highlight w:val="none"/>
          <w:lang w:eastAsia="zh-CN"/>
        </w:rPr>
        <w:t>省科学技术协会关于印发</w:t>
      </w:r>
      <w:r>
        <w:rPr>
          <w:rFonts w:hint="eastAsia" w:ascii="仿宋_GB2312" w:hAnsi="仿宋_GB2312" w:eastAsia="仿宋_GB2312" w:cs="仿宋_GB2312"/>
          <w:color w:val="000000"/>
          <w:sz w:val="32"/>
          <w:szCs w:val="32"/>
          <w:highlight w:val="none"/>
          <w:lang w:val="en-US" w:eastAsia="zh-CN"/>
        </w:rPr>
        <w:t>&lt;甘肃省省级科普专项资金管理办法&gt;的通知</w:t>
      </w:r>
      <w:r>
        <w:rPr>
          <w:rFonts w:hint="eastAsia" w:ascii="仿宋_GB2312" w:hAnsi="仿宋_GB2312" w:eastAsia="仿宋_GB2312" w:cs="仿宋_GB2312"/>
          <w:color w:val="000000"/>
          <w:sz w:val="32"/>
          <w:szCs w:val="32"/>
          <w:highlight w:val="none"/>
          <w:lang w:eastAsia="zh-CN"/>
        </w:rPr>
        <w:t>》（甘财科〔</w:t>
      </w:r>
      <w:r>
        <w:rPr>
          <w:rFonts w:hint="eastAsia" w:ascii="仿宋_GB2312" w:hAnsi="仿宋_GB2312" w:eastAsia="仿宋_GB2312" w:cs="仿宋_GB2312"/>
          <w:color w:val="000000"/>
          <w:sz w:val="32"/>
          <w:szCs w:val="32"/>
          <w:highlight w:val="none"/>
          <w:lang w:val="en-US" w:eastAsia="zh-CN"/>
        </w:rPr>
        <w:t>2024</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32号</w:t>
      </w:r>
      <w:r>
        <w:rPr>
          <w:rFonts w:hint="eastAsia" w:ascii="仿宋_GB2312" w:hAnsi="仿宋_GB2312" w:eastAsia="仿宋_GB2312" w:cs="仿宋_GB2312"/>
          <w:color w:val="000000"/>
          <w:sz w:val="32"/>
          <w:szCs w:val="32"/>
          <w:highlight w:val="none"/>
          <w:lang w:eastAsia="zh-CN"/>
        </w:rPr>
        <w:t>）要求，省级科普专项资金用于开展弘扬科学精神、普及科学知识、倡导科学方法、传播科学思想、助推科技创新等活动，以及支持和促进全省科学技术普及科推广事业发展。支持基层科协和省级学会有序承接省级科普项目和活动，</w:t>
      </w:r>
      <w:r>
        <w:rPr>
          <w:rFonts w:hint="eastAsia" w:ascii="仿宋_GB2312" w:hAnsi="仿宋_GB2312" w:eastAsia="仿宋_GB2312" w:cs="仿宋_GB2312"/>
          <w:color w:val="000000"/>
          <w:sz w:val="32"/>
          <w:szCs w:val="32"/>
          <w:highlight w:val="none"/>
        </w:rPr>
        <w:t>在</w:t>
      </w:r>
      <w:r>
        <w:rPr>
          <w:rFonts w:hint="eastAsia" w:ascii="仿宋_GB2312" w:hAnsi="仿宋_GB2312" w:eastAsia="仿宋_GB2312" w:cs="仿宋_GB2312"/>
          <w:color w:val="000000"/>
          <w:sz w:val="32"/>
          <w:szCs w:val="32"/>
          <w:highlight w:val="none"/>
          <w:lang w:eastAsia="zh-CN"/>
        </w:rPr>
        <w:t>服务科技工作者、服务科技创新驱动发展、服务全民科学素质提升、服务党委政府科学决策</w:t>
      </w:r>
      <w:r>
        <w:rPr>
          <w:rFonts w:hint="eastAsia" w:ascii="仿宋_GB2312" w:hAnsi="仿宋_GB2312" w:eastAsia="仿宋_GB2312" w:cs="仿宋_GB2312"/>
          <w:color w:val="000000"/>
          <w:sz w:val="32"/>
          <w:szCs w:val="32"/>
          <w:highlight w:val="none"/>
        </w:rPr>
        <w:t>上攻坚克难，</w:t>
      </w:r>
      <w:r>
        <w:rPr>
          <w:rFonts w:hint="eastAsia" w:ascii="仿宋_GB2312" w:hAnsi="仿宋_GB2312" w:eastAsia="仿宋_GB2312" w:cs="仿宋_GB2312"/>
          <w:color w:val="000000"/>
          <w:sz w:val="32"/>
          <w:szCs w:val="32"/>
          <w:highlight w:val="none"/>
          <w:lang w:eastAsia="zh-CN"/>
        </w:rPr>
        <w:t>桥接优质创新资源，</w:t>
      </w:r>
      <w:r>
        <w:rPr>
          <w:rFonts w:hint="eastAsia" w:ascii="仿宋_GB2312" w:hAnsi="仿宋_GB2312" w:eastAsia="仿宋_GB2312" w:cs="仿宋_GB2312"/>
          <w:color w:val="000000"/>
          <w:sz w:val="32"/>
          <w:szCs w:val="32"/>
          <w:highlight w:val="none"/>
        </w:rPr>
        <w:t>培养优秀科技</w:t>
      </w:r>
      <w:r>
        <w:rPr>
          <w:rFonts w:hint="eastAsia" w:ascii="仿宋_GB2312" w:hAnsi="仿宋_GB2312" w:eastAsia="仿宋_GB2312" w:cs="仿宋_GB2312"/>
          <w:color w:val="000000"/>
          <w:sz w:val="32"/>
          <w:szCs w:val="32"/>
          <w:highlight w:val="none"/>
          <w:lang w:eastAsia="zh-CN"/>
        </w:rPr>
        <w:t>、科普</w:t>
      </w:r>
      <w:r>
        <w:rPr>
          <w:rFonts w:hint="eastAsia" w:ascii="仿宋_GB2312" w:hAnsi="仿宋_GB2312" w:eastAsia="仿宋_GB2312" w:cs="仿宋_GB2312"/>
          <w:color w:val="000000"/>
          <w:sz w:val="32"/>
          <w:szCs w:val="32"/>
          <w:highlight w:val="none"/>
        </w:rPr>
        <w:t>人才和创新团队。2026年度</w:t>
      </w:r>
      <w:r>
        <w:rPr>
          <w:rFonts w:hint="eastAsia" w:ascii="仿宋_GB2312" w:hAnsi="仿宋_GB2312" w:eastAsia="仿宋_GB2312" w:cs="仿宋_GB2312"/>
          <w:color w:val="000000"/>
          <w:sz w:val="32"/>
          <w:szCs w:val="32"/>
          <w:highlight w:val="none"/>
          <w:lang w:eastAsia="zh-CN"/>
        </w:rPr>
        <w:t>省级科普项目</w:t>
      </w:r>
      <w:r>
        <w:rPr>
          <w:rFonts w:hint="eastAsia" w:ascii="仿宋_GB2312" w:hAnsi="仿宋_GB2312" w:eastAsia="仿宋_GB2312" w:cs="仿宋_GB2312"/>
          <w:color w:val="000000"/>
          <w:sz w:val="32"/>
          <w:szCs w:val="32"/>
          <w:highlight w:val="none"/>
        </w:rPr>
        <w:t>按照基层组织建设及能力提升、科学家精神传承和弘扬、“科技筑梦”大学生科技志愿服务、专题科普宣传、创新驱动发展助力工程、企业技术创新和人才服务、甘肃省学术年会系列活动、学会科普、全国科普月活动、科普基层行、院士专家工作站和协同创新基地建设及奖补、青少年科技竞赛和人才培养计划、中国流动科技馆巡展、大篷车社会化运行、反邪教科普基层行、海智计划、对外科技合作交流资助等20类项目和活动</w:t>
      </w:r>
      <w:r>
        <w:rPr>
          <w:rFonts w:hint="eastAsia" w:ascii="仿宋_GB2312" w:hAnsi="仿宋_GB2312" w:eastAsia="仿宋_GB2312" w:cs="仿宋_GB2312"/>
          <w:color w:val="000000"/>
          <w:sz w:val="32"/>
          <w:szCs w:val="32"/>
          <w:highlight w:val="none"/>
          <w:lang w:val="en-US" w:eastAsia="zh-CN"/>
        </w:rPr>
        <w:t>组织实施</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一、基层科协组织建设能力提升</w:t>
      </w:r>
      <w:bookmarkStart w:id="0" w:name="OLE_LINK24"/>
      <w:r>
        <w:rPr>
          <w:rFonts w:hint="eastAsia" w:ascii="黑体" w:hAnsi="黑体" w:eastAsia="黑体" w:cs="黑体"/>
          <w:color w:val="000000"/>
          <w:sz w:val="32"/>
          <w:szCs w:val="32"/>
          <w:highlight w:val="none"/>
          <w:lang w:eastAsia="zh-CN"/>
        </w:rPr>
        <w:t>项目</w:t>
      </w:r>
    </w:p>
    <w:p>
      <w:pPr>
        <w:keepNext w:val="0"/>
        <w:keepLines w:val="0"/>
        <w:pageBreakBefore w:val="0"/>
        <w:widowControl w:val="0"/>
        <w:kinsoku/>
        <w:overflowPunct/>
        <w:topLinePunct w:val="0"/>
        <w:autoSpaceDE/>
        <w:autoSpaceDN/>
        <w:bidi w:val="0"/>
        <w:adjustRightInd/>
        <w:snapToGrid/>
        <w:spacing w:line="576" w:lineRule="exact"/>
        <w:ind w:left="0" w:leftChars="0" w:right="0" w:firstLine="643" w:firstLineChars="200"/>
        <w:textAlignment w:val="auto"/>
        <w:rPr>
          <w:rFonts w:ascii="楷体_GB2312" w:hAnsi="楷体_GB2312" w:eastAsia="楷体_GB2312" w:cs="楷体_GB2312"/>
          <w:b/>
          <w:i w:val="0"/>
          <w:strike w:val="0"/>
          <w:spacing w:val="0"/>
          <w:sz w:val="32"/>
          <w:szCs w:val="32"/>
          <w:u w:val="none"/>
        </w:rPr>
      </w:pPr>
      <w:r>
        <w:rPr>
          <w:rFonts w:hint="eastAsia" w:ascii="楷体_GB2312" w:hAnsi="楷体_GB2312" w:eastAsia="楷体_GB2312" w:cs="楷体_GB2312"/>
          <w:b/>
          <w:i w:val="0"/>
          <w:strike w:val="0"/>
          <w:spacing w:val="0"/>
          <w:sz w:val="32"/>
          <w:szCs w:val="32"/>
          <w:u w:val="none"/>
          <w:lang w:eastAsia="zh-CN"/>
        </w:rPr>
        <w:t>（</w:t>
      </w:r>
      <w:r>
        <w:rPr>
          <w:rFonts w:ascii="楷体_GB2312" w:hAnsi="楷体_GB2312" w:eastAsia="楷体_GB2312" w:cs="楷体_GB2312"/>
          <w:b/>
          <w:i w:val="0"/>
          <w:strike w:val="0"/>
          <w:spacing w:val="0"/>
          <w:sz w:val="32"/>
          <w:szCs w:val="32"/>
          <w:u w:val="none"/>
        </w:rPr>
        <w:t>一</w:t>
      </w:r>
      <w:r>
        <w:rPr>
          <w:rFonts w:hint="eastAsia" w:ascii="楷体_GB2312" w:hAnsi="楷体_GB2312" w:eastAsia="楷体_GB2312" w:cs="楷体_GB2312"/>
          <w:b/>
          <w:i w:val="0"/>
          <w:strike w:val="0"/>
          <w:spacing w:val="0"/>
          <w:sz w:val="32"/>
          <w:szCs w:val="32"/>
          <w:u w:val="none"/>
          <w:lang w:eastAsia="zh-CN"/>
        </w:rPr>
        <w:t>）</w:t>
      </w:r>
      <w:r>
        <w:rPr>
          <w:rFonts w:ascii="楷体_GB2312" w:hAnsi="楷体_GB2312" w:eastAsia="楷体_GB2312" w:cs="楷体_GB2312"/>
          <w:b/>
          <w:i w:val="0"/>
          <w:strike w:val="0"/>
          <w:spacing w:val="0"/>
          <w:sz w:val="32"/>
          <w:szCs w:val="32"/>
          <w:u w:val="none"/>
        </w:rPr>
        <w:t>申请人基本条件</w:t>
      </w:r>
    </w:p>
    <w:p>
      <w:pPr>
        <w:keepNext w:val="0"/>
        <w:keepLines w:val="0"/>
        <w:pageBreakBefore w:val="0"/>
        <w:widowControl w:val="0"/>
        <w:pBdr>
          <w:bottom w:val="none" w:color="auto" w:sz="0" w:space="0"/>
        </w:pBdr>
        <w:kinsoku/>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strike w:val="0"/>
          <w:spacing w:val="0"/>
          <w:sz w:val="32"/>
          <w:szCs w:val="32"/>
          <w:u w:val="none"/>
        </w:rPr>
        <w:t>已建成的高校科协、企业（园区）科协、医院科协、科研院所科协。</w:t>
      </w:r>
    </w:p>
    <w:p>
      <w:pPr>
        <w:keepNext w:val="0"/>
        <w:keepLines w:val="0"/>
        <w:pageBreakBefore w:val="0"/>
        <w:widowControl w:val="0"/>
        <w:kinsoku/>
        <w:overflowPunct/>
        <w:topLinePunct w:val="0"/>
        <w:autoSpaceDE/>
        <w:autoSpaceDN/>
        <w:bidi w:val="0"/>
        <w:adjustRightInd/>
        <w:snapToGrid/>
        <w:spacing w:line="576" w:lineRule="exact"/>
        <w:ind w:left="0" w:leftChars="0" w:right="0" w:firstLine="643" w:firstLineChars="200"/>
        <w:textAlignment w:val="auto"/>
        <w:rPr>
          <w:rFonts w:hint="eastAsia" w:ascii="楷体_GB2312" w:hAnsi="楷体_GB2312" w:eastAsia="楷体_GB2312" w:cs="楷体_GB2312"/>
          <w:b/>
          <w:i w:val="0"/>
          <w:strike w:val="0"/>
          <w:spacing w:val="0"/>
          <w:sz w:val="32"/>
          <w:szCs w:val="32"/>
          <w:u w:val="none"/>
        </w:rPr>
      </w:pPr>
      <w:r>
        <w:rPr>
          <w:rFonts w:hint="eastAsia" w:ascii="楷体_GB2312" w:hAnsi="楷体_GB2312" w:eastAsia="楷体_GB2312" w:cs="楷体_GB2312"/>
          <w:b/>
          <w:i w:val="0"/>
          <w:strike w:val="0"/>
          <w:spacing w:val="0"/>
          <w:sz w:val="32"/>
          <w:szCs w:val="32"/>
          <w:u w:val="none"/>
          <w:lang w:eastAsia="zh-CN"/>
        </w:rPr>
        <w:t>（</w:t>
      </w:r>
      <w:r>
        <w:rPr>
          <w:rFonts w:ascii="楷体_GB2312" w:hAnsi="楷体_GB2312" w:eastAsia="楷体_GB2312" w:cs="楷体_GB2312"/>
          <w:b/>
          <w:i w:val="0"/>
          <w:strike w:val="0"/>
          <w:spacing w:val="0"/>
          <w:sz w:val="32"/>
          <w:szCs w:val="32"/>
          <w:u w:val="none"/>
        </w:rPr>
        <w:t>二</w:t>
      </w:r>
      <w:r>
        <w:rPr>
          <w:rFonts w:hint="eastAsia" w:ascii="楷体_GB2312" w:hAnsi="楷体_GB2312" w:eastAsia="楷体_GB2312" w:cs="楷体_GB2312"/>
          <w:b/>
          <w:i w:val="0"/>
          <w:strike w:val="0"/>
          <w:spacing w:val="0"/>
          <w:sz w:val="32"/>
          <w:szCs w:val="32"/>
          <w:u w:val="none"/>
          <w:lang w:eastAsia="zh-CN"/>
        </w:rPr>
        <w:t>）</w:t>
      </w:r>
      <w:r>
        <w:rPr>
          <w:rFonts w:ascii="楷体_GB2312" w:hAnsi="楷体_GB2312" w:eastAsia="楷体_GB2312" w:cs="楷体_GB2312"/>
          <w:b/>
          <w:i w:val="0"/>
          <w:strike w:val="0"/>
          <w:spacing w:val="0"/>
          <w:sz w:val="32"/>
          <w:szCs w:val="32"/>
          <w:u w:val="none"/>
        </w:rPr>
        <w:t>申报项目要求</w:t>
      </w:r>
      <w:bookmarkEnd w:id="0"/>
      <w:bookmarkStart w:id="1" w:name="OLE_LINK20"/>
      <w:r>
        <w:rPr>
          <w:rFonts w:hint="eastAsia" w:ascii="楷体_GB2312" w:hAnsi="楷体_GB2312" w:eastAsia="楷体_GB2312" w:cs="楷体_GB2312"/>
          <w:b/>
          <w:i w:val="0"/>
          <w:strike w:val="0"/>
          <w:spacing w:val="0"/>
          <w:sz w:val="32"/>
          <w:szCs w:val="32"/>
          <w:u w:val="none"/>
        </w:rPr>
        <w:t xml:space="preserve"> </w:t>
      </w:r>
    </w:p>
    <w:p>
      <w:pPr>
        <w:keepNext w:val="0"/>
        <w:keepLines w:val="0"/>
        <w:pageBreakBefore w:val="0"/>
        <w:widowControl w:val="0"/>
        <w:pBdr>
          <w:bottom w:val="none" w:color="000000" w:sz="0" w:space="0"/>
        </w:pBdr>
        <w:kinsoku/>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i w:val="0"/>
          <w:strike w:val="0"/>
          <w:spacing w:val="0"/>
          <w:sz w:val="32"/>
          <w:szCs w:val="32"/>
          <w:u w:val="none"/>
        </w:rPr>
      </w:pPr>
      <w:r>
        <w:rPr>
          <w:rFonts w:hint="eastAsia" w:ascii="仿宋_GB2312" w:hAnsi="仿宋_GB2312" w:eastAsia="仿宋_GB2312" w:cs="仿宋_GB2312"/>
          <w:i w:val="0"/>
          <w:iCs w:val="0"/>
          <w:strike w:val="0"/>
          <w:snapToGrid w:val="0"/>
          <w:spacing w:val="0"/>
          <w:kern w:val="0"/>
          <w:sz w:val="32"/>
          <w:szCs w:val="32"/>
          <w:u w:val="none"/>
        </w:rPr>
        <w:t>1.</w:t>
      </w:r>
      <w:r>
        <w:rPr>
          <w:rFonts w:hint="eastAsia" w:ascii="仿宋_GB2312" w:hAnsi="仿宋_GB2312" w:eastAsia="仿宋_GB2312" w:cs="仿宋_GB2312"/>
          <w:i w:val="0"/>
          <w:strike w:val="0"/>
          <w:spacing w:val="0"/>
          <w:sz w:val="32"/>
          <w:szCs w:val="32"/>
          <w:u w:val="none"/>
        </w:rPr>
        <w:t>健全高校、企业、院所科协的组织架构与运行机制，提升组织凝聚力和规范化水平。</w:t>
      </w:r>
    </w:p>
    <w:p>
      <w:pPr>
        <w:keepNext w:val="0"/>
        <w:keepLines w:val="0"/>
        <w:pageBreakBefore w:val="0"/>
        <w:widowControl w:val="0"/>
        <w:pBdr>
          <w:bottom w:val="none" w:color="000000" w:sz="0" w:space="0"/>
        </w:pBdr>
        <w:kinsoku/>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i w:val="0"/>
          <w:strike w:val="0"/>
          <w:spacing w:val="0"/>
          <w:sz w:val="32"/>
          <w:szCs w:val="32"/>
          <w:u w:val="none"/>
        </w:rPr>
      </w:pPr>
      <w:r>
        <w:rPr>
          <w:rFonts w:hint="eastAsia" w:ascii="仿宋_GB2312" w:hAnsi="仿宋_GB2312" w:eastAsia="仿宋_GB2312" w:cs="仿宋_GB2312"/>
          <w:i w:val="0"/>
          <w:iCs w:val="0"/>
          <w:strike w:val="0"/>
          <w:snapToGrid w:val="0"/>
          <w:spacing w:val="0"/>
          <w:kern w:val="0"/>
          <w:sz w:val="32"/>
          <w:szCs w:val="32"/>
          <w:u w:val="none"/>
        </w:rPr>
        <w:t>2.</w:t>
      </w:r>
      <w:r>
        <w:rPr>
          <w:rFonts w:hint="eastAsia" w:ascii="仿宋_GB2312" w:hAnsi="仿宋_GB2312" w:eastAsia="仿宋_GB2312" w:cs="仿宋_GB2312"/>
          <w:i w:val="0"/>
          <w:strike w:val="0"/>
          <w:spacing w:val="0"/>
          <w:sz w:val="32"/>
          <w:szCs w:val="32"/>
          <w:u w:val="none"/>
        </w:rPr>
        <w:t xml:space="preserve">支持高校科协、企业（园区）科协、医院科协、科研院所科协举办学科交叉论坛、青年学者沙龙、技术骨干培训、创新方法推广和新技术应用培训、创新成果展示、技能竞赛活动、科普宣教和科普志愿服务活动等。 </w:t>
      </w:r>
    </w:p>
    <w:p>
      <w:pPr>
        <w:keepNext w:val="0"/>
        <w:keepLines w:val="0"/>
        <w:pageBreakBefore w:val="0"/>
        <w:widowControl w:val="0"/>
        <w:pBdr>
          <w:bottom w:val="none" w:color="000000" w:sz="0" w:space="0"/>
        </w:pBdr>
        <w:kinsoku/>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i w:val="0"/>
          <w:strike w:val="0"/>
          <w:spacing w:val="0"/>
          <w:sz w:val="32"/>
          <w:szCs w:val="32"/>
          <w:u w:val="none"/>
        </w:rPr>
      </w:pPr>
      <w:r>
        <w:rPr>
          <w:rFonts w:hint="eastAsia" w:ascii="仿宋_GB2312" w:hAnsi="仿宋_GB2312" w:eastAsia="仿宋_GB2312" w:cs="仿宋_GB2312"/>
          <w:i w:val="0"/>
          <w:iCs w:val="0"/>
          <w:strike w:val="0"/>
          <w:snapToGrid w:val="0"/>
          <w:spacing w:val="0"/>
          <w:kern w:val="0"/>
          <w:sz w:val="32"/>
          <w:szCs w:val="32"/>
          <w:u w:val="none"/>
        </w:rPr>
        <w:t>3.</w:t>
      </w:r>
      <w:r>
        <w:rPr>
          <w:rFonts w:hint="eastAsia" w:ascii="仿宋_GB2312" w:hAnsi="仿宋_GB2312" w:eastAsia="仿宋_GB2312" w:cs="仿宋_GB2312"/>
          <w:i w:val="0"/>
          <w:strike w:val="0"/>
          <w:spacing w:val="0"/>
          <w:sz w:val="32"/>
          <w:szCs w:val="32"/>
          <w:u w:val="none"/>
        </w:rPr>
        <w:t>支持搭建高校、企业、院所科协交流平台，推动“医工结合”“校企合作”等跨界合作；鼓励以上基层科协组织打造个性化服务品牌；搭建线上服务平台，利用科普甘肃APP等融媒体平台整合学术资源、发布工作信息、搭建科技人才库等内容，提升服务便捷性和覆盖面。</w:t>
      </w:r>
    </w:p>
    <w:p>
      <w:pPr>
        <w:keepNext w:val="0"/>
        <w:keepLines w:val="0"/>
        <w:pageBreakBefore w:val="0"/>
        <w:widowControl w:val="0"/>
        <w:pBdr>
          <w:bottom w:val="none" w:color="auto" w:sz="0" w:space="0"/>
        </w:pBdr>
        <w:kinsoku/>
        <w:overflowPunct/>
        <w:topLinePunct w:val="0"/>
        <w:autoSpaceDE/>
        <w:autoSpaceDN/>
        <w:bidi w:val="0"/>
        <w:adjustRightInd/>
        <w:snapToGrid/>
        <w:spacing w:line="576" w:lineRule="exact"/>
        <w:ind w:left="0" w:leftChars="0" w:right="0" w:firstLine="643" w:firstLineChars="200"/>
        <w:textAlignment w:val="auto"/>
        <w:rPr>
          <w:rFonts w:hint="eastAsia" w:ascii="仿宋_GB2312" w:hAnsi="仿宋_GB2312" w:eastAsia="仿宋_GB2312" w:cs="仿宋_GB2312"/>
          <w:i w:val="0"/>
          <w:strike w:val="0"/>
          <w:spacing w:val="0"/>
          <w:sz w:val="32"/>
          <w:szCs w:val="32"/>
          <w:u w:val="none"/>
        </w:rPr>
      </w:pPr>
      <w:bookmarkStart w:id="2" w:name="OLE_LINK22"/>
      <w:r>
        <w:rPr>
          <w:rFonts w:hint="eastAsia" w:ascii="楷体_GB2312" w:hAnsi="楷体_GB2312" w:eastAsia="楷体_GB2312" w:cs="楷体_GB2312"/>
          <w:b/>
          <w:i w:val="0"/>
          <w:strike w:val="0"/>
          <w:spacing w:val="0"/>
          <w:sz w:val="32"/>
          <w:szCs w:val="32"/>
          <w:u w:val="none"/>
        </w:rPr>
        <w:t>（三）</w:t>
      </w:r>
      <w:r>
        <w:rPr>
          <w:rFonts w:ascii="楷体_GB2312" w:hAnsi="楷体_GB2312" w:eastAsia="楷体_GB2312" w:cs="楷体_GB2312"/>
          <w:b/>
          <w:i w:val="0"/>
          <w:strike w:val="0"/>
          <w:spacing w:val="0"/>
          <w:sz w:val="32"/>
          <w:szCs w:val="32"/>
          <w:u w:val="none"/>
        </w:rPr>
        <w:t>项目数量和经费额度：</w:t>
      </w:r>
      <w:bookmarkEnd w:id="2"/>
      <w:r>
        <w:rPr>
          <w:rFonts w:hint="eastAsia" w:ascii="仿宋_GB2312" w:hAnsi="仿宋_GB2312" w:eastAsia="仿宋_GB2312" w:cs="仿宋_GB2312"/>
          <w:i w:val="0"/>
          <w:strike w:val="0"/>
          <w:spacing w:val="0"/>
          <w:sz w:val="32"/>
          <w:szCs w:val="32"/>
          <w:u w:val="none"/>
        </w:rPr>
        <w:t>每年评选项目20个，每个项目支持额度不超过3万元。项目周期从2026年1月至2026年11月。</w:t>
      </w:r>
    </w:p>
    <w:p>
      <w:pPr>
        <w:keepNext w:val="0"/>
        <w:keepLines w:val="0"/>
        <w:pageBreakBefore w:val="0"/>
        <w:widowControl w:val="0"/>
        <w:kinsoku/>
        <w:overflowPunct/>
        <w:topLinePunct w:val="0"/>
        <w:autoSpaceDE/>
        <w:autoSpaceDN/>
        <w:bidi w:val="0"/>
        <w:adjustRightInd/>
        <w:snapToGrid/>
        <w:spacing w:after="0" w:line="576" w:lineRule="exact"/>
        <w:ind w:left="0" w:leftChars="0" w:right="0" w:firstLine="640" w:firstLineChars="200"/>
        <w:jc w:val="both"/>
        <w:textAlignment w:val="auto"/>
        <w:rPr>
          <w:sz w:val="32"/>
          <w:szCs w:val="32"/>
        </w:rPr>
      </w:pPr>
      <w:r>
        <w:rPr>
          <w:rFonts w:hint="eastAsia" w:ascii="黑体" w:hAnsi="黑体" w:eastAsia="黑体" w:cs="黑体"/>
          <w:i w:val="0"/>
          <w:strike w:val="0"/>
          <w:color w:val="000000"/>
          <w:sz w:val="32"/>
          <w:szCs w:val="32"/>
          <w:u w:val="none"/>
        </w:rPr>
        <w:t>二</w:t>
      </w:r>
      <w:r>
        <w:rPr>
          <w:rFonts w:ascii="黑体" w:hAnsi="黑体" w:eastAsia="黑体" w:cs="黑体"/>
          <w:i w:val="0"/>
          <w:strike w:val="0"/>
          <w:color w:val="000000"/>
          <w:sz w:val="32"/>
          <w:szCs w:val="32"/>
          <w:u w:val="none"/>
        </w:rPr>
        <w:t>、科学道德和学风建设宣讲教育活动项目</w:t>
      </w:r>
    </w:p>
    <w:p>
      <w:pPr>
        <w:keepNext w:val="0"/>
        <w:keepLines w:val="0"/>
        <w:pageBreakBefore w:val="0"/>
        <w:widowControl w:val="0"/>
        <w:kinsoku/>
        <w:overflowPunct/>
        <w:topLinePunct w:val="0"/>
        <w:autoSpaceDE/>
        <w:autoSpaceDN/>
        <w:bidi w:val="0"/>
        <w:adjustRightInd/>
        <w:snapToGrid/>
        <w:spacing w:after="0" w:line="576" w:lineRule="exact"/>
        <w:ind w:left="0" w:leftChars="0" w:right="0" w:firstLine="643" w:firstLineChars="200"/>
        <w:jc w:val="both"/>
        <w:textAlignment w:val="auto"/>
        <w:rPr>
          <w:rFonts w:hint="eastAsia" w:eastAsia="楷体_GB2312"/>
          <w:sz w:val="32"/>
          <w:szCs w:val="32"/>
          <w:lang w:eastAsia="zh-CN"/>
        </w:rPr>
      </w:pPr>
      <w:r>
        <w:rPr>
          <w:rFonts w:ascii="楷体_GB2312" w:hAnsi="楷体_GB2312" w:eastAsia="楷体_GB2312" w:cs="楷体_GB2312"/>
          <w:b/>
          <w:i w:val="0"/>
          <w:strike w:val="0"/>
          <w:color w:val="000000"/>
          <w:sz w:val="32"/>
          <w:szCs w:val="32"/>
          <w:u w:val="none"/>
        </w:rPr>
        <w:t>（一）</w:t>
      </w:r>
      <w:r>
        <w:rPr>
          <w:rFonts w:hint="eastAsia" w:ascii="楷体_GB2312" w:hAnsi="楷体_GB2312" w:eastAsia="楷体_GB2312" w:cs="楷体_GB2312"/>
          <w:b/>
          <w:i w:val="0"/>
          <w:strike w:val="0"/>
          <w:color w:val="000000"/>
          <w:sz w:val="32"/>
          <w:szCs w:val="32"/>
          <w:u w:val="none"/>
          <w:lang w:eastAsia="zh-CN"/>
        </w:rPr>
        <w:t>申报对象</w:t>
      </w:r>
    </w:p>
    <w:p>
      <w:pPr>
        <w:keepNext w:val="0"/>
        <w:keepLines w:val="0"/>
        <w:pageBreakBefore w:val="0"/>
        <w:widowControl w:val="0"/>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strike w:val="0"/>
          <w:color w:val="333333"/>
          <w:spacing w:val="0"/>
          <w:sz w:val="32"/>
          <w:szCs w:val="32"/>
          <w:u w:val="none"/>
          <w:shd w:val="clear" w:color="auto" w:fill="FFFFFF"/>
        </w:rPr>
        <w:t>省内各有关高校、中国科学院兰州分院。</w:t>
      </w:r>
    </w:p>
    <w:p>
      <w:pPr>
        <w:keepNext w:val="0"/>
        <w:keepLines w:val="0"/>
        <w:pageBreakBefore w:val="0"/>
        <w:widowControl w:val="0"/>
        <w:kinsoku/>
        <w:overflowPunct/>
        <w:topLinePunct w:val="0"/>
        <w:autoSpaceDE/>
        <w:autoSpaceDN/>
        <w:bidi w:val="0"/>
        <w:adjustRightInd/>
        <w:snapToGrid/>
        <w:spacing w:after="0" w:line="576" w:lineRule="exact"/>
        <w:ind w:left="0" w:leftChars="0" w:right="0" w:firstLine="643" w:firstLineChars="200"/>
        <w:jc w:val="both"/>
        <w:textAlignment w:val="auto"/>
        <w:rPr>
          <w:sz w:val="32"/>
          <w:szCs w:val="32"/>
        </w:rPr>
      </w:pPr>
      <w:r>
        <w:rPr>
          <w:rFonts w:ascii="楷体_GB2312" w:hAnsi="楷体_GB2312" w:eastAsia="楷体_GB2312" w:cs="楷体_GB2312"/>
          <w:b/>
          <w:i w:val="0"/>
          <w:strike w:val="0"/>
          <w:color w:val="000000"/>
          <w:sz w:val="32"/>
          <w:szCs w:val="32"/>
          <w:u w:val="none"/>
        </w:rPr>
        <w:t>（二）申报要求</w:t>
      </w:r>
    </w:p>
    <w:p>
      <w:pPr>
        <w:keepNext w:val="0"/>
        <w:keepLines w:val="0"/>
        <w:pageBreakBefore w:val="0"/>
        <w:widowControl w:val="0"/>
        <w:pBdr>
          <w:bottom w:val="none" w:color="auto" w:sz="0" w:space="0"/>
        </w:pBdr>
        <w:kinsoku/>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i w:val="0"/>
          <w:strike w:val="0"/>
          <w:spacing w:val="0"/>
          <w:sz w:val="32"/>
          <w:szCs w:val="32"/>
          <w:u w:val="none"/>
        </w:rPr>
      </w:pPr>
      <w:r>
        <w:rPr>
          <w:rFonts w:hint="eastAsia" w:ascii="仿宋_GB2312" w:hAnsi="仿宋_GB2312" w:eastAsia="仿宋_GB2312" w:cs="仿宋_GB2312"/>
          <w:i w:val="0"/>
          <w:strike w:val="0"/>
          <w:spacing w:val="0"/>
          <w:sz w:val="32"/>
          <w:szCs w:val="32"/>
          <w:u w:val="none"/>
        </w:rPr>
        <w:t>１</w:t>
      </w:r>
      <w:r>
        <w:rPr>
          <w:rFonts w:hint="eastAsia" w:ascii="仿宋_GB2312" w:hAnsi="仿宋_GB2312" w:eastAsia="仿宋_GB2312" w:cs="仿宋_GB2312"/>
          <w:i w:val="0"/>
          <w:strike w:val="0"/>
          <w:spacing w:val="0"/>
          <w:sz w:val="32"/>
          <w:szCs w:val="32"/>
          <w:u w:val="none"/>
          <w:lang w:val="en-US" w:eastAsia="zh-CN"/>
        </w:rPr>
        <w:t>.</w:t>
      </w:r>
      <w:r>
        <w:rPr>
          <w:rFonts w:hint="eastAsia" w:ascii="仿宋_GB2312" w:hAnsi="仿宋_GB2312" w:eastAsia="仿宋_GB2312" w:cs="仿宋_GB2312"/>
          <w:i w:val="0"/>
          <w:strike w:val="0"/>
          <w:spacing w:val="0"/>
          <w:sz w:val="32"/>
          <w:szCs w:val="32"/>
          <w:u w:val="none"/>
        </w:rPr>
        <w:t>项目团队面向高校师生和科研人员开展科学家精神和科学精神、科研作风学风、科研诚信、科技伦理等宣讲教育活动，完成以下工作任务。</w:t>
      </w:r>
    </w:p>
    <w:p>
      <w:pPr>
        <w:keepNext w:val="0"/>
        <w:keepLines w:val="0"/>
        <w:pageBreakBefore w:val="0"/>
        <w:widowControl w:val="0"/>
        <w:pBdr>
          <w:bottom w:val="none" w:color="auto" w:sz="0" w:space="0"/>
        </w:pBdr>
        <w:kinsoku/>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i w:val="0"/>
          <w:strike w:val="0"/>
          <w:spacing w:val="0"/>
          <w:sz w:val="32"/>
          <w:szCs w:val="32"/>
          <w:u w:val="none"/>
        </w:rPr>
      </w:pPr>
      <w:r>
        <w:rPr>
          <w:rFonts w:hint="eastAsia" w:ascii="仿宋_GB2312" w:hAnsi="仿宋_GB2312" w:eastAsia="仿宋_GB2312" w:cs="仿宋_GB2312"/>
          <w:i w:val="0"/>
          <w:strike w:val="0"/>
          <w:spacing w:val="0"/>
          <w:sz w:val="32"/>
          <w:szCs w:val="32"/>
          <w:u w:val="none"/>
        </w:rPr>
        <w:t>（1）组织专家学者开展科学道德和学风建设宣讲教育报告会2场次以上；</w:t>
      </w:r>
    </w:p>
    <w:p>
      <w:pPr>
        <w:keepNext w:val="0"/>
        <w:keepLines w:val="0"/>
        <w:pageBreakBefore w:val="0"/>
        <w:widowControl w:val="0"/>
        <w:pBdr>
          <w:bottom w:val="none" w:color="auto" w:sz="0" w:space="0"/>
        </w:pBdr>
        <w:kinsoku/>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i w:val="0"/>
          <w:strike w:val="0"/>
          <w:spacing w:val="0"/>
          <w:sz w:val="32"/>
          <w:szCs w:val="32"/>
          <w:u w:val="none"/>
        </w:rPr>
      </w:pPr>
      <w:r>
        <w:rPr>
          <w:rFonts w:hint="eastAsia" w:ascii="仿宋_GB2312" w:hAnsi="仿宋_GB2312" w:eastAsia="仿宋_GB2312" w:cs="仿宋_GB2312"/>
          <w:i w:val="0"/>
          <w:strike w:val="0"/>
          <w:spacing w:val="0"/>
          <w:sz w:val="32"/>
          <w:szCs w:val="32"/>
          <w:u w:val="none"/>
        </w:rPr>
        <w:t>（2）组织本单位学生科技社团开展科学道德和学风建设宣讲活动5场次以上；</w:t>
      </w:r>
    </w:p>
    <w:p>
      <w:pPr>
        <w:keepNext w:val="0"/>
        <w:keepLines w:val="0"/>
        <w:pageBreakBefore w:val="0"/>
        <w:widowControl w:val="0"/>
        <w:pBdr>
          <w:bottom w:val="none" w:color="auto" w:sz="0" w:space="0"/>
        </w:pBdr>
        <w:kinsoku/>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i w:val="0"/>
          <w:strike w:val="0"/>
          <w:spacing w:val="0"/>
          <w:sz w:val="32"/>
          <w:szCs w:val="32"/>
          <w:u w:val="none"/>
        </w:rPr>
      </w:pPr>
      <w:r>
        <w:rPr>
          <w:rFonts w:hint="eastAsia" w:ascii="仿宋_GB2312" w:hAnsi="仿宋_GB2312" w:eastAsia="仿宋_GB2312" w:cs="仿宋_GB2312"/>
          <w:i w:val="0"/>
          <w:strike w:val="0"/>
          <w:spacing w:val="0"/>
          <w:sz w:val="32"/>
          <w:szCs w:val="32"/>
          <w:u w:val="none"/>
        </w:rPr>
        <w:t>（3）开展优秀科技工作者事迹宣传（须有科学道德与学风建设内容），年度宣传优秀科技工作者10人以上。</w:t>
      </w:r>
    </w:p>
    <w:p>
      <w:pPr>
        <w:keepNext w:val="0"/>
        <w:keepLines w:val="0"/>
        <w:pageBreakBefore w:val="0"/>
        <w:widowControl w:val="0"/>
        <w:pBdr>
          <w:bottom w:val="none" w:color="auto" w:sz="0" w:space="0"/>
        </w:pBdr>
        <w:kinsoku/>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i w:val="0"/>
          <w:strike w:val="0"/>
          <w:spacing w:val="0"/>
          <w:sz w:val="32"/>
          <w:szCs w:val="32"/>
          <w:u w:val="none"/>
        </w:rPr>
      </w:pPr>
      <w:r>
        <w:rPr>
          <w:rFonts w:hint="eastAsia" w:ascii="仿宋_GB2312" w:hAnsi="仿宋_GB2312" w:eastAsia="仿宋_GB2312" w:cs="仿宋_GB2312"/>
          <w:i w:val="0"/>
          <w:strike w:val="0"/>
          <w:spacing w:val="0"/>
          <w:sz w:val="32"/>
          <w:szCs w:val="32"/>
          <w:u w:val="none"/>
          <w:lang w:eastAsia="zh-CN"/>
        </w:rPr>
        <w:t>（</w:t>
      </w:r>
      <w:r>
        <w:rPr>
          <w:rFonts w:hint="eastAsia" w:ascii="仿宋_GB2312" w:hAnsi="仿宋_GB2312" w:eastAsia="仿宋_GB2312" w:cs="仿宋_GB2312"/>
          <w:i w:val="0"/>
          <w:strike w:val="0"/>
          <w:spacing w:val="0"/>
          <w:sz w:val="32"/>
          <w:szCs w:val="32"/>
          <w:u w:val="none"/>
          <w:lang w:val="en-US" w:eastAsia="zh-CN"/>
        </w:rPr>
        <w:t>4</w:t>
      </w:r>
      <w:r>
        <w:rPr>
          <w:rFonts w:hint="eastAsia" w:ascii="仿宋_GB2312" w:hAnsi="仿宋_GB2312" w:eastAsia="仿宋_GB2312" w:cs="仿宋_GB2312"/>
          <w:i w:val="0"/>
          <w:strike w:val="0"/>
          <w:spacing w:val="0"/>
          <w:sz w:val="32"/>
          <w:szCs w:val="32"/>
          <w:u w:val="none"/>
          <w:lang w:eastAsia="zh-CN"/>
        </w:rPr>
        <w:t>）</w:t>
      </w:r>
      <w:r>
        <w:rPr>
          <w:rFonts w:hint="eastAsia" w:ascii="仿宋_GB2312" w:hAnsi="仿宋_GB2312" w:eastAsia="仿宋_GB2312" w:cs="仿宋_GB2312"/>
          <w:i w:val="0"/>
          <w:strike w:val="0"/>
          <w:spacing w:val="0"/>
          <w:sz w:val="32"/>
          <w:szCs w:val="32"/>
          <w:u w:val="none"/>
        </w:rPr>
        <w:t>鼓励项目单位以科学家精神话剧（舞台剧、音乐剧等）、小品、辩论赛、短视频等多种形式，创新开展宣讲教育活动。优秀话剧、舞台剧等将优先向中国科协相关项目推荐。鼓励在“科普甘肃”APP等媒体平台开设科普号，制作图文、H5、短视频等宣传产品开展传播。</w:t>
      </w:r>
    </w:p>
    <w:p>
      <w:pPr>
        <w:keepNext w:val="0"/>
        <w:keepLines w:val="0"/>
        <w:pageBreakBefore w:val="0"/>
        <w:widowControl w:val="0"/>
        <w:pBdr>
          <w:bottom w:val="none" w:color="auto" w:sz="0" w:space="0"/>
        </w:pBdr>
        <w:kinsoku/>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i w:val="0"/>
          <w:strike w:val="0"/>
          <w:spacing w:val="0"/>
          <w:sz w:val="32"/>
          <w:szCs w:val="32"/>
          <w:u w:val="none"/>
        </w:rPr>
      </w:pPr>
      <w:r>
        <w:rPr>
          <w:rFonts w:hint="eastAsia" w:ascii="仿宋_GB2312" w:hAnsi="仿宋_GB2312" w:eastAsia="仿宋_GB2312" w:cs="仿宋_GB2312"/>
          <w:i w:val="0"/>
          <w:strike w:val="0"/>
          <w:spacing w:val="0"/>
          <w:sz w:val="32"/>
          <w:szCs w:val="32"/>
          <w:u w:val="none"/>
        </w:rPr>
        <w:t>２.项目数量：5项</w:t>
      </w:r>
    </w:p>
    <w:p>
      <w:pPr>
        <w:keepNext w:val="0"/>
        <w:keepLines w:val="0"/>
        <w:pageBreakBefore w:val="0"/>
        <w:widowControl w:val="0"/>
        <w:pBdr>
          <w:bottom w:val="none" w:color="auto" w:sz="0" w:space="0"/>
        </w:pBdr>
        <w:kinsoku/>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i w:val="0"/>
          <w:strike w:val="0"/>
          <w:spacing w:val="0"/>
          <w:sz w:val="32"/>
          <w:szCs w:val="32"/>
          <w:u w:val="none"/>
        </w:rPr>
      </w:pPr>
      <w:r>
        <w:rPr>
          <w:rFonts w:hint="eastAsia" w:ascii="仿宋_GB2312" w:hAnsi="仿宋_GB2312" w:eastAsia="仿宋_GB2312" w:cs="仿宋_GB2312"/>
          <w:i w:val="0"/>
          <w:strike w:val="0"/>
          <w:spacing w:val="0"/>
          <w:sz w:val="32"/>
          <w:szCs w:val="32"/>
          <w:u w:val="none"/>
        </w:rPr>
        <w:t>３.项目支持额度：1－5万元/项。</w:t>
      </w:r>
    </w:p>
    <w:p>
      <w:pPr>
        <w:keepNext w:val="0"/>
        <w:keepLines w:val="0"/>
        <w:pageBreakBefore w:val="0"/>
        <w:widowControl w:val="0"/>
        <w:pBdr>
          <w:bottom w:val="none" w:color="auto" w:sz="0" w:space="0"/>
        </w:pBdr>
        <w:kinsoku/>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i w:val="0"/>
          <w:strike w:val="0"/>
          <w:spacing w:val="0"/>
          <w:sz w:val="32"/>
          <w:szCs w:val="32"/>
          <w:u w:val="none"/>
        </w:rPr>
      </w:pPr>
      <w:r>
        <w:rPr>
          <w:rFonts w:hint="eastAsia" w:ascii="仿宋_GB2312" w:hAnsi="仿宋_GB2312" w:eastAsia="仿宋_GB2312" w:cs="仿宋_GB2312"/>
          <w:i w:val="0"/>
          <w:strike w:val="0"/>
          <w:spacing w:val="0"/>
          <w:sz w:val="32"/>
          <w:szCs w:val="32"/>
          <w:u w:val="none"/>
        </w:rPr>
        <w:t>４.项目周期：2026年1月－2026年10月。</w:t>
      </w:r>
    </w:p>
    <w:p>
      <w:pPr>
        <w:keepNext w:val="0"/>
        <w:keepLines w:val="0"/>
        <w:pageBreakBefore w:val="0"/>
        <w:widowControl w:val="0"/>
        <w:kinsoku/>
        <w:overflowPunct/>
        <w:topLinePunct w:val="0"/>
        <w:autoSpaceDE/>
        <w:autoSpaceDN/>
        <w:bidi w:val="0"/>
        <w:adjustRightInd/>
        <w:snapToGrid/>
        <w:spacing w:after="0" w:line="576" w:lineRule="exact"/>
        <w:ind w:left="0" w:leftChars="0" w:right="0" w:firstLine="640" w:firstLineChars="200"/>
        <w:jc w:val="both"/>
        <w:textAlignment w:val="auto"/>
        <w:rPr>
          <w:sz w:val="32"/>
          <w:szCs w:val="32"/>
        </w:rPr>
      </w:pPr>
      <w:r>
        <w:rPr>
          <w:rFonts w:hint="eastAsia" w:ascii="黑体" w:hAnsi="黑体" w:eastAsia="黑体" w:cs="黑体"/>
          <w:i w:val="0"/>
          <w:strike w:val="0"/>
          <w:color w:val="000000"/>
          <w:sz w:val="32"/>
          <w:szCs w:val="32"/>
          <w:u w:val="none"/>
        </w:rPr>
        <w:t>三</w:t>
      </w:r>
      <w:r>
        <w:rPr>
          <w:rFonts w:ascii="黑体" w:hAnsi="黑体" w:eastAsia="黑体" w:cs="黑体"/>
          <w:i w:val="0"/>
          <w:strike w:val="0"/>
          <w:color w:val="000000"/>
          <w:sz w:val="32"/>
          <w:szCs w:val="32"/>
          <w:u w:val="none"/>
        </w:rPr>
        <w:t>、“科技筑梦”大学生科技志愿服务项目</w:t>
      </w:r>
    </w:p>
    <w:p>
      <w:pPr>
        <w:keepNext w:val="0"/>
        <w:keepLines w:val="0"/>
        <w:pageBreakBefore w:val="0"/>
        <w:widowControl w:val="0"/>
        <w:kinsoku/>
        <w:overflowPunct/>
        <w:topLinePunct w:val="0"/>
        <w:autoSpaceDE/>
        <w:autoSpaceDN/>
        <w:bidi w:val="0"/>
        <w:adjustRightInd/>
        <w:snapToGrid/>
        <w:spacing w:after="0" w:line="576" w:lineRule="exact"/>
        <w:ind w:left="0" w:leftChars="0" w:right="0" w:firstLine="643" w:firstLineChars="200"/>
        <w:jc w:val="both"/>
        <w:textAlignment w:val="auto"/>
        <w:rPr>
          <w:rFonts w:hint="eastAsia" w:eastAsia="楷体_GB2312"/>
          <w:sz w:val="32"/>
          <w:szCs w:val="32"/>
          <w:lang w:eastAsia="zh-CN"/>
        </w:rPr>
      </w:pPr>
      <w:r>
        <w:rPr>
          <w:rFonts w:ascii="楷体_GB2312" w:hAnsi="楷体_GB2312" w:eastAsia="楷体_GB2312" w:cs="楷体_GB2312"/>
          <w:b/>
          <w:i w:val="0"/>
          <w:strike w:val="0"/>
          <w:color w:val="000000"/>
          <w:sz w:val="32"/>
          <w:szCs w:val="32"/>
          <w:u w:val="none"/>
        </w:rPr>
        <w:t>（一）申</w:t>
      </w:r>
      <w:r>
        <w:rPr>
          <w:rFonts w:hint="eastAsia" w:ascii="楷体_GB2312" w:hAnsi="楷体_GB2312" w:eastAsia="楷体_GB2312" w:cs="楷体_GB2312"/>
          <w:b/>
          <w:i w:val="0"/>
          <w:strike w:val="0"/>
          <w:color w:val="000000"/>
          <w:sz w:val="32"/>
          <w:szCs w:val="32"/>
          <w:u w:val="none"/>
          <w:lang w:eastAsia="zh-CN"/>
        </w:rPr>
        <w:t>报对象</w:t>
      </w:r>
    </w:p>
    <w:p>
      <w:pPr>
        <w:keepNext w:val="0"/>
        <w:keepLines w:val="0"/>
        <w:pageBreakBefore w:val="0"/>
        <w:widowControl w:val="0"/>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strike w:val="0"/>
          <w:color w:val="333333"/>
          <w:spacing w:val="0"/>
          <w:sz w:val="32"/>
          <w:szCs w:val="32"/>
          <w:u w:val="none"/>
          <w:shd w:val="clear" w:color="auto" w:fill="FFFFFF"/>
        </w:rPr>
        <w:t>全省高校和科研院所（承担研究生培养单位）在中国科协“大美志愿”平台注册的大学生科技志愿服务队。</w:t>
      </w:r>
    </w:p>
    <w:p>
      <w:pPr>
        <w:keepNext w:val="0"/>
        <w:keepLines w:val="0"/>
        <w:pageBreakBefore w:val="0"/>
        <w:widowControl w:val="0"/>
        <w:kinsoku/>
        <w:overflowPunct/>
        <w:topLinePunct w:val="0"/>
        <w:autoSpaceDE/>
        <w:autoSpaceDN/>
        <w:bidi w:val="0"/>
        <w:adjustRightInd/>
        <w:snapToGrid/>
        <w:spacing w:after="0" w:line="576" w:lineRule="exact"/>
        <w:ind w:left="0" w:leftChars="0" w:right="0" w:firstLine="643" w:firstLineChars="200"/>
        <w:jc w:val="both"/>
        <w:textAlignment w:val="auto"/>
        <w:rPr>
          <w:sz w:val="32"/>
          <w:szCs w:val="32"/>
        </w:rPr>
      </w:pPr>
      <w:r>
        <w:rPr>
          <w:rFonts w:ascii="楷体_GB2312" w:hAnsi="楷体_GB2312" w:eastAsia="楷体_GB2312" w:cs="楷体_GB2312"/>
          <w:b/>
          <w:i w:val="0"/>
          <w:strike w:val="0"/>
          <w:color w:val="000000"/>
          <w:sz w:val="32"/>
          <w:szCs w:val="32"/>
          <w:u w:val="none"/>
        </w:rPr>
        <w:t>（二）申报要求</w:t>
      </w:r>
    </w:p>
    <w:p>
      <w:pPr>
        <w:keepNext w:val="0"/>
        <w:keepLines w:val="0"/>
        <w:pageBreakBefore w:val="0"/>
        <w:widowControl w:val="0"/>
        <w:pBdr>
          <w:bottom w:val="none" w:color="auto" w:sz="0" w:space="0"/>
        </w:pBdr>
        <w:kinsoku/>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i w:val="0"/>
          <w:strike w:val="0"/>
          <w:spacing w:val="0"/>
          <w:sz w:val="32"/>
          <w:szCs w:val="32"/>
          <w:u w:val="none"/>
        </w:rPr>
      </w:pPr>
      <w:r>
        <w:rPr>
          <w:rFonts w:hint="eastAsia" w:ascii="仿宋_GB2312" w:hAnsi="仿宋_GB2312" w:eastAsia="仿宋_GB2312" w:cs="仿宋_GB2312"/>
          <w:i w:val="0"/>
          <w:strike w:val="0"/>
          <w:spacing w:val="0"/>
          <w:sz w:val="32"/>
          <w:szCs w:val="32"/>
          <w:u w:val="none"/>
        </w:rPr>
        <w:t>1.项目团队应以高校院所（包括承担研究生培养单位）大学生志愿者为主体，大学生科技志愿者人数占项目团队人员不少于80％，且人数不少于20人。项目期内开展包括但不限于产业帮扶、科学家精神弘扬、科技教育、卫生健康、生态环保、助老扶幼、社区治理等多种类型的科技志愿服务活动。</w:t>
      </w:r>
    </w:p>
    <w:p>
      <w:pPr>
        <w:keepNext w:val="0"/>
        <w:keepLines w:val="0"/>
        <w:pageBreakBefore w:val="0"/>
        <w:widowControl w:val="0"/>
        <w:pBdr>
          <w:bottom w:val="none" w:color="auto" w:sz="0" w:space="0"/>
        </w:pBdr>
        <w:kinsoku/>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i w:val="0"/>
          <w:strike w:val="0"/>
          <w:spacing w:val="0"/>
          <w:sz w:val="32"/>
          <w:szCs w:val="32"/>
          <w:u w:val="none"/>
        </w:rPr>
      </w:pPr>
      <w:r>
        <w:rPr>
          <w:rFonts w:hint="eastAsia" w:ascii="仿宋_GB2312" w:hAnsi="仿宋_GB2312" w:eastAsia="仿宋_GB2312" w:cs="仿宋_GB2312"/>
          <w:i w:val="0"/>
          <w:strike w:val="0"/>
          <w:spacing w:val="0"/>
          <w:sz w:val="32"/>
          <w:szCs w:val="32"/>
          <w:u w:val="none"/>
        </w:rPr>
        <w:t>2.申报单位应具备开展科技志愿服务工作所需的人才和物质等保障条件，能够支持大学生志愿团队开展工作。</w:t>
      </w:r>
    </w:p>
    <w:p>
      <w:pPr>
        <w:keepNext w:val="0"/>
        <w:keepLines w:val="0"/>
        <w:pageBreakBefore w:val="0"/>
        <w:widowControl w:val="0"/>
        <w:pBdr>
          <w:bottom w:val="none" w:color="auto" w:sz="0" w:space="0"/>
        </w:pBdr>
        <w:kinsoku/>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i w:val="0"/>
          <w:strike w:val="0"/>
          <w:spacing w:val="0"/>
          <w:sz w:val="32"/>
          <w:szCs w:val="32"/>
          <w:u w:val="none"/>
        </w:rPr>
      </w:pPr>
      <w:r>
        <w:rPr>
          <w:rFonts w:hint="eastAsia" w:ascii="仿宋_GB2312" w:hAnsi="仿宋_GB2312" w:eastAsia="仿宋_GB2312" w:cs="仿宋_GB2312"/>
          <w:i w:val="0"/>
          <w:strike w:val="0"/>
          <w:spacing w:val="0"/>
          <w:sz w:val="32"/>
          <w:szCs w:val="32"/>
          <w:u w:val="none"/>
        </w:rPr>
        <w:t>3.申报项目应能够充分体现志愿服务科技属性、发挥学生学科专业特长、常态开展且绩效目标可评估，具有较强的操作性。鼓励以“科普甘肃”APP等平台为阵地，通过生产、传播图文和音视频等方式开展公益性科技志愿服务宣传。</w:t>
      </w:r>
    </w:p>
    <w:p>
      <w:pPr>
        <w:keepNext w:val="0"/>
        <w:keepLines w:val="0"/>
        <w:pageBreakBefore w:val="0"/>
        <w:widowControl w:val="0"/>
        <w:pBdr>
          <w:bottom w:val="none" w:color="auto" w:sz="0" w:space="0"/>
        </w:pBdr>
        <w:kinsoku/>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i w:val="0"/>
          <w:strike w:val="0"/>
          <w:spacing w:val="0"/>
          <w:sz w:val="32"/>
          <w:szCs w:val="32"/>
          <w:u w:val="none"/>
        </w:rPr>
      </w:pPr>
      <w:r>
        <w:rPr>
          <w:rFonts w:hint="eastAsia" w:ascii="仿宋_GB2312" w:hAnsi="仿宋_GB2312" w:eastAsia="仿宋_GB2312" w:cs="仿宋_GB2312"/>
          <w:i w:val="0"/>
          <w:strike w:val="0"/>
          <w:spacing w:val="0"/>
          <w:sz w:val="32"/>
          <w:szCs w:val="32"/>
          <w:u w:val="none"/>
        </w:rPr>
        <w:t>4.两年内未完成省科协有关项目的单位不得申报。</w:t>
      </w:r>
    </w:p>
    <w:p>
      <w:pPr>
        <w:keepNext w:val="0"/>
        <w:keepLines w:val="0"/>
        <w:pageBreakBefore w:val="0"/>
        <w:widowControl w:val="0"/>
        <w:pBdr>
          <w:bottom w:val="none" w:color="auto" w:sz="0" w:space="0"/>
        </w:pBdr>
        <w:kinsoku/>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i w:val="0"/>
          <w:strike w:val="0"/>
          <w:spacing w:val="0"/>
          <w:sz w:val="32"/>
          <w:szCs w:val="32"/>
          <w:u w:val="none"/>
        </w:rPr>
      </w:pPr>
      <w:r>
        <w:rPr>
          <w:rFonts w:hint="eastAsia" w:ascii="仿宋_GB2312" w:hAnsi="仿宋_GB2312" w:eastAsia="仿宋_GB2312" w:cs="仿宋_GB2312"/>
          <w:i w:val="0"/>
          <w:strike w:val="0"/>
          <w:spacing w:val="0"/>
          <w:sz w:val="32"/>
          <w:szCs w:val="32"/>
          <w:u w:val="none"/>
        </w:rPr>
        <w:t>5.项目数量：15项。</w:t>
      </w:r>
    </w:p>
    <w:p>
      <w:pPr>
        <w:keepNext w:val="0"/>
        <w:keepLines w:val="0"/>
        <w:pageBreakBefore w:val="0"/>
        <w:widowControl w:val="0"/>
        <w:pBdr>
          <w:bottom w:val="none" w:color="auto" w:sz="0" w:space="0"/>
        </w:pBdr>
        <w:kinsoku/>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i w:val="0"/>
          <w:strike w:val="0"/>
          <w:spacing w:val="0"/>
          <w:sz w:val="32"/>
          <w:szCs w:val="32"/>
          <w:u w:val="none"/>
        </w:rPr>
      </w:pPr>
      <w:r>
        <w:rPr>
          <w:rFonts w:hint="eastAsia" w:ascii="仿宋_GB2312" w:hAnsi="仿宋_GB2312" w:eastAsia="仿宋_GB2312" w:cs="仿宋_GB2312"/>
          <w:i w:val="0"/>
          <w:strike w:val="0"/>
          <w:spacing w:val="0"/>
          <w:sz w:val="32"/>
          <w:szCs w:val="32"/>
          <w:u w:val="none"/>
        </w:rPr>
        <w:t>6.项目额度：1－5万元/项。</w:t>
      </w:r>
    </w:p>
    <w:p>
      <w:pPr>
        <w:keepNext w:val="0"/>
        <w:keepLines w:val="0"/>
        <w:pageBreakBefore w:val="0"/>
        <w:widowControl w:val="0"/>
        <w:pBdr>
          <w:bottom w:val="none" w:color="auto" w:sz="0" w:space="0"/>
        </w:pBdr>
        <w:kinsoku/>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i w:val="0"/>
          <w:strike w:val="0"/>
          <w:spacing w:val="0"/>
          <w:sz w:val="32"/>
          <w:szCs w:val="32"/>
          <w:u w:val="none"/>
        </w:rPr>
      </w:pPr>
      <w:r>
        <w:rPr>
          <w:rFonts w:hint="eastAsia" w:ascii="仿宋_GB2312" w:hAnsi="仿宋_GB2312" w:eastAsia="仿宋_GB2312" w:cs="仿宋_GB2312"/>
          <w:i w:val="0"/>
          <w:strike w:val="0"/>
          <w:spacing w:val="0"/>
          <w:sz w:val="32"/>
          <w:szCs w:val="32"/>
          <w:u w:val="none"/>
        </w:rPr>
        <w:t>7.项目周期：2026年1月－2026年10月。</w:t>
      </w:r>
    </w:p>
    <w:p>
      <w:pPr>
        <w:keepNext w:val="0"/>
        <w:keepLines w:val="0"/>
        <w:pageBreakBefore w:val="0"/>
        <w:widowControl w:val="0"/>
        <w:kinsoku/>
        <w:overflowPunct/>
        <w:topLinePunct w:val="0"/>
        <w:autoSpaceDE/>
        <w:autoSpaceDN/>
        <w:bidi w:val="0"/>
        <w:adjustRightInd/>
        <w:snapToGrid/>
        <w:spacing w:after="0" w:line="576" w:lineRule="exact"/>
        <w:ind w:left="0" w:leftChars="0" w:right="0" w:firstLine="640" w:firstLineChars="200"/>
        <w:jc w:val="both"/>
        <w:textAlignment w:val="auto"/>
        <w:rPr>
          <w:sz w:val="32"/>
          <w:szCs w:val="32"/>
        </w:rPr>
      </w:pPr>
      <w:r>
        <w:rPr>
          <w:rFonts w:ascii="黑体" w:hAnsi="黑体" w:eastAsia="黑体" w:cs="黑体"/>
          <w:i w:val="0"/>
          <w:strike w:val="0"/>
          <w:color w:val="000000"/>
          <w:sz w:val="32"/>
          <w:szCs w:val="32"/>
          <w:u w:val="none"/>
        </w:rPr>
        <w:t xml:space="preserve">  </w:t>
      </w:r>
      <w:r>
        <w:rPr>
          <w:rFonts w:hint="eastAsia" w:ascii="黑体" w:hAnsi="黑体" w:eastAsia="黑体" w:cs="黑体"/>
          <w:i w:val="0"/>
          <w:strike w:val="0"/>
          <w:color w:val="000000"/>
          <w:sz w:val="32"/>
          <w:szCs w:val="32"/>
          <w:u w:val="none"/>
        </w:rPr>
        <w:t>四</w:t>
      </w:r>
      <w:r>
        <w:rPr>
          <w:rFonts w:ascii="黑体" w:hAnsi="黑体" w:eastAsia="黑体" w:cs="黑体"/>
          <w:i w:val="0"/>
          <w:strike w:val="0"/>
          <w:color w:val="000000"/>
          <w:sz w:val="32"/>
          <w:szCs w:val="32"/>
          <w:u w:val="none"/>
        </w:rPr>
        <w:t>、“主题科普 媒体专栏 ”项目</w:t>
      </w:r>
    </w:p>
    <w:p>
      <w:pPr>
        <w:keepNext w:val="0"/>
        <w:keepLines w:val="0"/>
        <w:pageBreakBefore w:val="0"/>
        <w:widowControl w:val="0"/>
        <w:kinsoku/>
        <w:overflowPunct/>
        <w:topLinePunct w:val="0"/>
        <w:autoSpaceDE/>
        <w:autoSpaceDN/>
        <w:bidi w:val="0"/>
        <w:adjustRightInd/>
        <w:snapToGrid/>
        <w:spacing w:after="0" w:line="576" w:lineRule="exact"/>
        <w:ind w:left="0" w:leftChars="0" w:right="0" w:firstLine="643" w:firstLineChars="200"/>
        <w:jc w:val="both"/>
        <w:textAlignment w:val="auto"/>
        <w:rPr>
          <w:sz w:val="32"/>
          <w:szCs w:val="32"/>
        </w:rPr>
      </w:pPr>
      <w:r>
        <w:rPr>
          <w:rFonts w:ascii="楷体_GB2312" w:hAnsi="楷体_GB2312" w:eastAsia="楷体_GB2312" w:cs="楷体_GB2312"/>
          <w:b/>
          <w:i w:val="0"/>
          <w:strike w:val="0"/>
          <w:color w:val="000000"/>
          <w:sz w:val="32"/>
          <w:szCs w:val="32"/>
          <w:u w:val="none"/>
        </w:rPr>
        <w:t>（一）</w:t>
      </w:r>
      <w:r>
        <w:rPr>
          <w:rFonts w:hint="eastAsia" w:ascii="楷体_GB2312" w:hAnsi="楷体_GB2312" w:eastAsia="楷体_GB2312" w:cs="楷体_GB2312"/>
          <w:b/>
          <w:i w:val="0"/>
          <w:strike w:val="0"/>
          <w:color w:val="000000"/>
          <w:sz w:val="32"/>
          <w:szCs w:val="32"/>
          <w:u w:val="none"/>
        </w:rPr>
        <w:t>申报对象</w:t>
      </w:r>
    </w:p>
    <w:p>
      <w:pPr>
        <w:keepNext w:val="0"/>
        <w:keepLines w:val="0"/>
        <w:pageBreakBefore w:val="0"/>
        <w:widowControl w:val="0"/>
        <w:pBdr>
          <w:bottom w:val="none" w:color="auto" w:sz="0" w:space="0"/>
        </w:pBdr>
        <w:kinsoku/>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i w:val="0"/>
          <w:strike w:val="0"/>
          <w:spacing w:val="0"/>
          <w:sz w:val="32"/>
          <w:szCs w:val="32"/>
          <w:u w:val="none"/>
        </w:rPr>
      </w:pPr>
      <w:r>
        <w:rPr>
          <w:rFonts w:hint="eastAsia" w:ascii="仿宋_GB2312" w:hAnsi="仿宋_GB2312" w:eastAsia="仿宋_GB2312" w:cs="仿宋_GB2312"/>
          <w:i w:val="0"/>
          <w:strike w:val="0"/>
          <w:spacing w:val="0"/>
          <w:sz w:val="32"/>
          <w:szCs w:val="32"/>
          <w:u w:val="none"/>
        </w:rPr>
        <w:t>具有报纸出版资质的独立法人单位</w:t>
      </w:r>
      <w:r>
        <w:rPr>
          <w:rFonts w:hint="eastAsia" w:ascii="仿宋_GB2312" w:hAnsi="仿宋_GB2312" w:eastAsia="仿宋_GB2312" w:cs="仿宋_GB2312"/>
          <w:i w:val="0"/>
          <w:strike w:val="0"/>
          <w:spacing w:val="0"/>
          <w:sz w:val="32"/>
          <w:szCs w:val="32"/>
          <w:u w:val="none"/>
          <w:lang w:eastAsia="zh-CN"/>
        </w:rPr>
        <w:t>，</w:t>
      </w:r>
      <w:r>
        <w:rPr>
          <w:rFonts w:hint="eastAsia" w:ascii="仿宋_GB2312" w:hAnsi="仿宋_GB2312" w:eastAsia="仿宋_GB2312" w:cs="仿宋_GB2312"/>
          <w:i w:val="0"/>
          <w:strike w:val="0"/>
          <w:spacing w:val="0"/>
          <w:sz w:val="32"/>
          <w:szCs w:val="32"/>
          <w:u w:val="none"/>
        </w:rPr>
        <w:t>并具备</w:t>
      </w:r>
      <w:r>
        <w:rPr>
          <w:rFonts w:hint="eastAsia" w:ascii="仿宋_GB2312" w:hAnsi="仿宋_GB2312" w:eastAsia="仿宋_GB2312" w:cs="仿宋_GB2312"/>
          <w:i w:val="0"/>
          <w:strike w:val="0"/>
          <w:spacing w:val="0"/>
          <w:sz w:val="32"/>
          <w:szCs w:val="32"/>
          <w:u w:val="none"/>
          <w:lang w:eastAsia="zh-CN"/>
        </w:rPr>
        <w:t>以</w:t>
      </w:r>
      <w:r>
        <w:rPr>
          <w:rFonts w:hint="eastAsia" w:ascii="仿宋_GB2312" w:hAnsi="仿宋_GB2312" w:eastAsia="仿宋_GB2312" w:cs="仿宋_GB2312"/>
          <w:i w:val="0"/>
          <w:strike w:val="0"/>
          <w:spacing w:val="0"/>
          <w:sz w:val="32"/>
          <w:szCs w:val="32"/>
          <w:u w:val="none"/>
        </w:rPr>
        <w:t>下条件：</w:t>
      </w:r>
    </w:p>
    <w:p>
      <w:pPr>
        <w:keepNext w:val="0"/>
        <w:keepLines w:val="0"/>
        <w:pageBreakBefore w:val="0"/>
        <w:widowControl w:val="0"/>
        <w:pBdr>
          <w:bottom w:val="none" w:color="000000" w:sz="0" w:space="0"/>
        </w:pBdr>
        <w:kinsoku/>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i w:val="0"/>
          <w:strike w:val="0"/>
          <w:spacing w:val="0"/>
          <w:sz w:val="32"/>
          <w:szCs w:val="32"/>
          <w:u w:val="none"/>
        </w:rPr>
      </w:pPr>
      <w:r>
        <w:rPr>
          <w:rFonts w:hint="eastAsia" w:ascii="仿宋_GB2312" w:hAnsi="仿宋_GB2312" w:eastAsia="仿宋_GB2312" w:cs="仿宋_GB2312"/>
          <w:i w:val="0"/>
          <w:iCs w:val="0"/>
          <w:strike w:val="0"/>
          <w:snapToGrid w:val="0"/>
          <w:spacing w:val="0"/>
          <w:kern w:val="0"/>
          <w:sz w:val="32"/>
          <w:szCs w:val="32"/>
          <w:u w:val="none"/>
          <w:lang w:val="en-US" w:eastAsia="zh-CN"/>
        </w:rPr>
        <w:t>1.</w:t>
      </w:r>
      <w:r>
        <w:rPr>
          <w:rFonts w:hint="eastAsia" w:ascii="仿宋_GB2312" w:hAnsi="仿宋_GB2312" w:eastAsia="仿宋_GB2312" w:cs="仿宋_GB2312"/>
          <w:i w:val="0"/>
          <w:strike w:val="0"/>
          <w:spacing w:val="0"/>
          <w:sz w:val="32"/>
          <w:szCs w:val="32"/>
          <w:u w:val="none"/>
        </w:rPr>
        <w:t>拥有稳定、专业的采编、策划、设计、项目执行团队，团队成员需具备新闻传播、科学教育、图文设计等相关专业背景或丰富实践经验。</w:t>
      </w:r>
    </w:p>
    <w:p>
      <w:pPr>
        <w:keepNext w:val="0"/>
        <w:keepLines w:val="0"/>
        <w:pageBreakBefore w:val="0"/>
        <w:widowControl w:val="0"/>
        <w:pBdr>
          <w:bottom w:val="none" w:color="000000" w:sz="0" w:space="0"/>
        </w:pBdr>
        <w:kinsoku/>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i w:val="0"/>
          <w:strike w:val="0"/>
          <w:spacing w:val="0"/>
          <w:sz w:val="32"/>
          <w:szCs w:val="32"/>
          <w:u w:val="none"/>
        </w:rPr>
      </w:pPr>
      <w:r>
        <w:rPr>
          <w:rFonts w:hint="eastAsia" w:ascii="仿宋_GB2312" w:hAnsi="仿宋_GB2312" w:eastAsia="仿宋_GB2312" w:cs="仿宋_GB2312"/>
          <w:i w:val="0"/>
          <w:iCs w:val="0"/>
          <w:strike w:val="0"/>
          <w:snapToGrid w:val="0"/>
          <w:spacing w:val="0"/>
          <w:kern w:val="0"/>
          <w:sz w:val="32"/>
          <w:szCs w:val="32"/>
          <w:u w:val="none"/>
          <w:lang w:val="en-US" w:eastAsia="zh-CN"/>
        </w:rPr>
        <w:t>2.</w:t>
      </w:r>
      <w:r>
        <w:rPr>
          <w:rFonts w:hint="eastAsia" w:ascii="仿宋_GB2312" w:hAnsi="仿宋_GB2312" w:eastAsia="仿宋_GB2312" w:cs="仿宋_GB2312"/>
          <w:i w:val="0"/>
          <w:strike w:val="0"/>
          <w:spacing w:val="0"/>
          <w:sz w:val="32"/>
          <w:szCs w:val="32"/>
          <w:u w:val="none"/>
        </w:rPr>
        <w:t>具备稳定、有效的报纸发布渠道,同步在所属新媒体平台发布,能够确保项目要求的版面数量和栏目期数按计划、高质量完成。</w:t>
      </w:r>
    </w:p>
    <w:p>
      <w:pPr>
        <w:keepNext w:val="0"/>
        <w:keepLines w:val="0"/>
        <w:pageBreakBefore w:val="0"/>
        <w:widowControl w:val="0"/>
        <w:pBdr>
          <w:bottom w:val="none" w:color="000000" w:sz="0" w:space="0"/>
        </w:pBdr>
        <w:kinsoku/>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i w:val="0"/>
          <w:strike w:val="0"/>
          <w:spacing w:val="0"/>
          <w:sz w:val="32"/>
          <w:szCs w:val="32"/>
          <w:u w:val="none"/>
        </w:rPr>
      </w:pPr>
      <w:r>
        <w:rPr>
          <w:rFonts w:hint="eastAsia" w:ascii="仿宋_GB2312" w:hAnsi="仿宋_GB2312" w:eastAsia="仿宋_GB2312" w:cs="仿宋_GB2312"/>
          <w:i w:val="0"/>
          <w:iCs w:val="0"/>
          <w:strike w:val="0"/>
          <w:snapToGrid w:val="0"/>
          <w:spacing w:val="0"/>
          <w:kern w:val="0"/>
          <w:sz w:val="32"/>
          <w:szCs w:val="32"/>
          <w:u w:val="none"/>
          <w:lang w:val="en-US" w:eastAsia="zh-CN"/>
        </w:rPr>
        <w:t>3.</w:t>
      </w:r>
      <w:r>
        <w:rPr>
          <w:rFonts w:hint="eastAsia" w:ascii="仿宋_GB2312" w:hAnsi="仿宋_GB2312" w:eastAsia="仿宋_GB2312" w:cs="仿宋_GB2312"/>
          <w:i w:val="0"/>
          <w:strike w:val="0"/>
          <w:spacing w:val="0"/>
          <w:sz w:val="32"/>
          <w:szCs w:val="32"/>
          <w:u w:val="none"/>
        </w:rPr>
        <w:t>具备较强的科普宣传内容策划、文稿撰写、图片/视频拍摄编辑、版面设计制作能力，能够产出符合要求、通俗易懂、生动有趣的高质量科普宣传内容。</w:t>
      </w:r>
    </w:p>
    <w:p>
      <w:pPr>
        <w:keepNext w:val="0"/>
        <w:keepLines w:val="0"/>
        <w:pageBreakBefore w:val="0"/>
        <w:widowControl w:val="0"/>
        <w:kinsoku/>
        <w:overflowPunct/>
        <w:topLinePunct w:val="0"/>
        <w:autoSpaceDE/>
        <w:autoSpaceDN/>
        <w:bidi w:val="0"/>
        <w:adjustRightInd/>
        <w:snapToGrid/>
        <w:spacing w:after="0" w:line="576" w:lineRule="exact"/>
        <w:ind w:left="0" w:leftChars="0" w:right="0" w:firstLine="643" w:firstLineChars="200"/>
        <w:jc w:val="both"/>
        <w:textAlignment w:val="auto"/>
        <w:rPr>
          <w:sz w:val="32"/>
          <w:szCs w:val="32"/>
        </w:rPr>
      </w:pPr>
      <w:r>
        <w:rPr>
          <w:rFonts w:ascii="楷体_GB2312" w:hAnsi="楷体_GB2312" w:eastAsia="楷体_GB2312" w:cs="楷体_GB2312"/>
          <w:b/>
          <w:i w:val="0"/>
          <w:strike w:val="0"/>
          <w:color w:val="000000"/>
          <w:sz w:val="32"/>
          <w:szCs w:val="32"/>
          <w:u w:val="none"/>
        </w:rPr>
        <w:t>（二）申报要求</w:t>
      </w:r>
    </w:p>
    <w:p>
      <w:pPr>
        <w:keepNext w:val="0"/>
        <w:keepLines w:val="0"/>
        <w:pageBreakBefore w:val="0"/>
        <w:widowControl w:val="0"/>
        <w:pBdr>
          <w:bottom w:val="none" w:color="000000" w:sz="0" w:space="0"/>
        </w:pBdr>
        <w:kinsoku/>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bCs w:val="0"/>
          <w:i w:val="0"/>
          <w:strike w:val="0"/>
          <w:spacing w:val="0"/>
          <w:sz w:val="32"/>
          <w:szCs w:val="32"/>
          <w:u w:val="none"/>
          <w14:ligatures w14:val="none"/>
        </w:rPr>
      </w:pPr>
      <w:r>
        <w:rPr>
          <w:rFonts w:hint="eastAsia" w:ascii="仿宋_GB2312" w:hAnsi="仿宋_GB2312" w:eastAsia="仿宋_GB2312" w:cs="仿宋_GB2312"/>
          <w:i w:val="0"/>
          <w:iCs w:val="0"/>
          <w:strike w:val="0"/>
          <w:snapToGrid w:val="0"/>
          <w:spacing w:val="0"/>
          <w:kern w:val="0"/>
          <w:sz w:val="32"/>
          <w:szCs w:val="32"/>
          <w:u w:val="none"/>
          <w:lang w:val="en-US" w:eastAsia="zh-CN"/>
        </w:rPr>
        <w:t>1.</w:t>
      </w:r>
      <w:r>
        <w:rPr>
          <w:rFonts w:hint="eastAsia" w:ascii="仿宋_GB2312" w:hAnsi="仿宋_GB2312" w:eastAsia="仿宋_GB2312" w:cs="仿宋_GB2312"/>
          <w:i w:val="0"/>
          <w:iCs w:val="0"/>
          <w:strike w:val="0"/>
          <w:snapToGrid w:val="0"/>
          <w:spacing w:val="0"/>
          <w:kern w:val="0"/>
          <w:sz w:val="32"/>
          <w:szCs w:val="32"/>
          <w:u w:val="none"/>
        </w:rPr>
        <w:t>开设“校园科普”专栏，面向青少年群体开展的科技类赛事宣传总版数不少于60个版，开展科教活动宣传版数不少于3个版。</w:t>
      </w:r>
    </w:p>
    <w:p>
      <w:pPr>
        <w:keepNext w:val="0"/>
        <w:keepLines w:val="0"/>
        <w:pageBreakBefore w:val="0"/>
        <w:widowControl w:val="0"/>
        <w:pBdr>
          <w:bottom w:val="none" w:color="000000" w:sz="0" w:space="0"/>
        </w:pBdr>
        <w:kinsoku/>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bCs w:val="0"/>
          <w:i w:val="0"/>
          <w:strike w:val="0"/>
          <w:spacing w:val="0"/>
          <w:sz w:val="32"/>
          <w:szCs w:val="32"/>
          <w:u w:val="none"/>
          <w14:ligatures w14:val="none"/>
        </w:rPr>
      </w:pPr>
      <w:r>
        <w:rPr>
          <w:rFonts w:hint="eastAsia" w:ascii="仿宋_GB2312" w:hAnsi="仿宋_GB2312" w:eastAsia="仿宋_GB2312" w:cs="仿宋_GB2312"/>
          <w:i w:val="0"/>
          <w:iCs w:val="0"/>
          <w:strike w:val="0"/>
          <w:snapToGrid w:val="0"/>
          <w:spacing w:val="0"/>
          <w:kern w:val="0"/>
          <w:sz w:val="32"/>
          <w:szCs w:val="32"/>
          <w:u w:val="none"/>
        </w:rPr>
        <w:t>2.开设“阳光科普”专栏，面向社会公众开展反邪教宣传工作不少于48期。</w:t>
      </w:r>
    </w:p>
    <w:p>
      <w:pPr>
        <w:keepNext w:val="0"/>
        <w:keepLines w:val="0"/>
        <w:pageBreakBefore w:val="0"/>
        <w:pBdr>
          <w:top w:val="none" w:color="auto" w:sz="0" w:space="0"/>
          <w:left w:val="none" w:color="auto" w:sz="0" w:space="0"/>
          <w:bottom w:val="none" w:color="000000" w:sz="0" w:space="0"/>
          <w:right w:val="none" w:color="auto" w:sz="0" w:space="0"/>
        </w:pBdr>
        <w:kinsoku/>
        <w:overflowPunct/>
        <w:topLinePunct w:val="0"/>
        <w:autoSpaceDE/>
        <w:autoSpaceDN/>
        <w:bidi w:val="0"/>
        <w:adjustRightInd/>
        <w:snapToGrid/>
        <w:spacing w:before="0" w:after="0" w:line="576" w:lineRule="exact"/>
        <w:ind w:left="0" w:leftChars="0" w:right="0" w:firstLine="640" w:firstLineChars="200"/>
        <w:textAlignment w:val="auto"/>
        <w:rPr>
          <w:rFonts w:hint="eastAsia" w:ascii="仿宋_GB2312" w:hAnsi="仿宋_GB2312" w:eastAsia="仿宋_GB2312" w:cs="仿宋_GB2312"/>
          <w:bCs w:val="0"/>
          <w:i w:val="0"/>
          <w:strike w:val="0"/>
          <w:spacing w:val="0"/>
          <w:sz w:val="32"/>
          <w:szCs w:val="32"/>
          <w:u w:val="none"/>
          <w14:ligatures w14:val="none"/>
        </w:rPr>
      </w:pPr>
      <w:r>
        <w:rPr>
          <w:rFonts w:hint="eastAsia" w:ascii="仿宋_GB2312" w:hAnsi="仿宋_GB2312" w:eastAsia="仿宋_GB2312" w:cs="仿宋_GB2312"/>
          <w:i w:val="0"/>
          <w:iCs w:val="0"/>
          <w:strike w:val="0"/>
          <w:snapToGrid w:val="0"/>
          <w:spacing w:val="0"/>
          <w:kern w:val="0"/>
          <w:sz w:val="32"/>
          <w:szCs w:val="32"/>
          <w:u w:val="none"/>
        </w:rPr>
        <w:t>3.开设“基层科普民族地区科普”专栏，宣传少数民族地区重点科普活动和科普大篷车社会化服务等亮点品牌工作不少于3个版</w:t>
      </w:r>
      <w:r>
        <w:rPr>
          <w:rFonts w:hint="eastAsia" w:ascii="仿宋_GB2312" w:hAnsi="仿宋_GB2312" w:eastAsia="仿宋_GB2312" w:cs="仿宋_GB2312"/>
          <w:i w:val="0"/>
          <w:iCs w:val="0"/>
          <w:strike w:val="0"/>
          <w:snapToGrid w:val="0"/>
          <w:color w:val="333333"/>
          <w:spacing w:val="0"/>
          <w:kern w:val="0"/>
          <w:sz w:val="32"/>
          <w:szCs w:val="32"/>
          <w:highlight w:val="none"/>
          <w:u w:val="none"/>
        </w:rPr>
        <w:t>以宣传民族地区科普大篷车社会化服务等为重点，宣传省科协基层组织亮点科普工作不少于15个版。</w:t>
      </w:r>
    </w:p>
    <w:p>
      <w:pPr>
        <w:keepNext w:val="0"/>
        <w:keepLines w:val="0"/>
        <w:pageBreakBefore w:val="0"/>
        <w:widowControl w:val="0"/>
        <w:pBdr>
          <w:bottom w:val="none" w:color="000000" w:sz="0" w:space="0"/>
        </w:pBdr>
        <w:kinsoku/>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bCs w:val="0"/>
          <w:i w:val="0"/>
          <w:strike w:val="0"/>
          <w:spacing w:val="0"/>
          <w:sz w:val="32"/>
          <w:szCs w:val="32"/>
          <w:u w:val="none"/>
          <w14:ligatures w14:val="none"/>
        </w:rPr>
      </w:pPr>
      <w:r>
        <w:rPr>
          <w:rFonts w:hint="eastAsia" w:ascii="仿宋_GB2312" w:hAnsi="仿宋_GB2312" w:eastAsia="仿宋_GB2312" w:cs="仿宋_GB2312"/>
          <w:i w:val="0"/>
          <w:iCs w:val="0"/>
          <w:strike w:val="0"/>
          <w:snapToGrid w:val="0"/>
          <w:spacing w:val="0"/>
          <w:kern w:val="0"/>
          <w:sz w:val="32"/>
          <w:szCs w:val="32"/>
          <w:u w:val="none"/>
        </w:rPr>
        <w:t>4.开设“科技人物”专栏，宣传“最美科技工作者”、</w:t>
      </w:r>
      <w:r>
        <w:rPr>
          <w:rFonts w:hint="eastAsia" w:ascii="仿宋_GB2312" w:hAnsi="仿宋_GB2312" w:eastAsia="仿宋_GB2312" w:cs="仿宋_GB2312"/>
          <w:i w:val="0"/>
          <w:iCs w:val="0"/>
          <w:strike w:val="0"/>
          <w:spacing w:val="0"/>
          <w:sz w:val="32"/>
          <w:szCs w:val="32"/>
          <w:u w:val="none"/>
        </w:rPr>
        <w:t>青年科</w:t>
      </w:r>
      <w:r>
        <w:rPr>
          <w:rFonts w:hint="eastAsia" w:ascii="仿宋_GB2312" w:hAnsi="仿宋_GB2312" w:eastAsia="仿宋_GB2312" w:cs="仿宋_GB2312"/>
          <w:i w:val="0"/>
          <w:iCs w:val="0"/>
          <w:strike w:val="0"/>
          <w:snapToGrid w:val="0"/>
          <w:spacing w:val="0"/>
          <w:kern w:val="0"/>
          <w:sz w:val="32"/>
          <w:szCs w:val="32"/>
          <w:u w:val="none"/>
        </w:rPr>
        <w:t>技奖获得者等不少于10个版。</w:t>
      </w:r>
    </w:p>
    <w:p>
      <w:pPr>
        <w:keepNext w:val="0"/>
        <w:keepLines w:val="0"/>
        <w:pageBreakBefore w:val="0"/>
        <w:pBdr>
          <w:top w:val="none" w:color="000000" w:sz="0" w:space="0"/>
          <w:left w:val="none" w:color="000000" w:sz="0" w:space="0"/>
          <w:bottom w:val="none" w:color="000000" w:sz="0" w:space="0"/>
          <w:right w:val="none" w:color="000000" w:sz="0" w:space="0"/>
        </w:pBdr>
        <w:kinsoku/>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bCs w:val="0"/>
          <w:i w:val="0"/>
          <w:strike w:val="0"/>
          <w:spacing w:val="0"/>
          <w:sz w:val="32"/>
          <w:szCs w:val="32"/>
          <w:u w:val="none"/>
          <w14:ligatures w14:val="none"/>
        </w:rPr>
      </w:pPr>
      <w:r>
        <w:rPr>
          <w:rFonts w:hint="eastAsia" w:ascii="仿宋_GB2312" w:hAnsi="仿宋_GB2312" w:eastAsia="仿宋_GB2312" w:cs="仿宋_GB2312"/>
          <w:i w:val="0"/>
          <w:iCs w:val="0"/>
          <w:strike w:val="0"/>
          <w:snapToGrid w:val="0"/>
          <w:spacing w:val="0"/>
          <w:kern w:val="0"/>
          <w:sz w:val="32"/>
          <w:szCs w:val="32"/>
          <w:u w:val="none"/>
        </w:rPr>
        <w:t>5.项目金额：</w:t>
      </w:r>
      <w:r>
        <w:rPr>
          <w:rFonts w:hint="eastAsia" w:ascii="仿宋_GB2312" w:hAnsi="仿宋_GB2312" w:eastAsia="仿宋_GB2312" w:cs="仿宋_GB2312"/>
          <w:i w:val="0"/>
          <w:iCs w:val="0"/>
          <w:strike w:val="0"/>
          <w:snapToGrid w:val="0"/>
          <w:color w:val="333333"/>
          <w:spacing w:val="0"/>
          <w:kern w:val="0"/>
          <w:sz w:val="32"/>
          <w:szCs w:val="32"/>
          <w:highlight w:val="none"/>
          <w:u w:val="none"/>
        </w:rPr>
        <w:t>48万元。其中“校园科普”宣传18万元，阳光科普”宣传12万元，“基层科普”宣传8万元，“科技人物”宣传10万元。</w:t>
      </w:r>
    </w:p>
    <w:p>
      <w:pPr>
        <w:keepNext w:val="0"/>
        <w:keepLines w:val="0"/>
        <w:pageBreakBefore w:val="0"/>
        <w:widowControl w:val="0"/>
        <w:pBdr>
          <w:bottom w:val="none" w:color="000000" w:sz="0" w:space="0"/>
        </w:pBdr>
        <w:kinsoku/>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bCs w:val="0"/>
          <w:i w:val="0"/>
          <w:strike w:val="0"/>
          <w:spacing w:val="0"/>
          <w:sz w:val="32"/>
          <w:szCs w:val="32"/>
          <w:u w:val="none"/>
          <w14:ligatures w14:val="none"/>
        </w:rPr>
      </w:pPr>
      <w:r>
        <w:rPr>
          <w:rFonts w:hint="eastAsia" w:ascii="仿宋_GB2312" w:hAnsi="仿宋_GB2312" w:eastAsia="仿宋_GB2312" w:cs="仿宋_GB2312"/>
          <w:i w:val="0"/>
          <w:iCs w:val="0"/>
          <w:strike w:val="0"/>
          <w:snapToGrid w:val="0"/>
          <w:spacing w:val="0"/>
          <w:kern w:val="0"/>
          <w:sz w:val="32"/>
          <w:szCs w:val="32"/>
          <w:u w:val="none"/>
        </w:rPr>
        <w:t>6.项目周期：2026年1月－2026年12月。</w:t>
      </w:r>
    </w:p>
    <w:p>
      <w:pPr>
        <w:pStyle w:val="2"/>
        <w:keepNext w:val="0"/>
        <w:keepLines w:val="0"/>
        <w:pageBreakBefore w:val="0"/>
        <w:widowControl w:val="0"/>
        <w:suppressLineNumbers w:val="0"/>
        <w:pBdr>
          <w:top w:val="none" w:color="000000" w:sz="0" w:space="0"/>
          <w:left w:val="none" w:color="000000" w:sz="0" w:space="0"/>
          <w:bottom w:val="none" w:color="000000" w:sz="0" w:space="0"/>
          <w:right w:val="none" w:color="000000" w:sz="0" w:space="0"/>
        </w:pBdr>
        <w:kinsoku/>
        <w:wordWrap w:val="0"/>
        <w:overflowPunct/>
        <w:topLinePunct w:val="0"/>
        <w:autoSpaceDE/>
        <w:autoSpaceDN/>
        <w:bidi w:val="0"/>
        <w:adjustRightInd/>
        <w:snapToGrid/>
        <w:spacing w:before="0" w:beforeAutospacing="0" w:after="0" w:afterAutospacing="0" w:line="576" w:lineRule="exact"/>
        <w:ind w:left="0" w:leftChars="0" w:right="0" w:firstLine="0" w:firstLineChars="0"/>
        <w:jc w:val="both"/>
        <w:textAlignment w:val="auto"/>
        <w:rPr>
          <w:sz w:val="32"/>
          <w:szCs w:val="32"/>
        </w:rPr>
      </w:pPr>
      <w:r>
        <w:rPr>
          <w:rFonts w:hint="eastAsia" w:ascii="黑体" w:hAnsi="黑体" w:eastAsia="黑体" w:cs="黑体"/>
          <w:color w:val="000000"/>
          <w:kern w:val="2"/>
          <w:sz w:val="32"/>
          <w:szCs w:val="32"/>
          <w:highlight w:val="none"/>
          <w:lang w:val="en-US" w:eastAsia="zh-CN" w:bidi="ar-SA"/>
        </w:rPr>
        <w:t xml:space="preserve">    五“高质量发展看科技”融媒体联合行动项目</w:t>
      </w:r>
    </w:p>
    <w:p>
      <w:pPr>
        <w:pStyle w:val="2"/>
        <w:keepNext w:val="0"/>
        <w:keepLines w:val="0"/>
        <w:pageBreakBefore w:val="0"/>
        <w:widowControl w:val="0"/>
        <w:suppressLineNumbers w:val="0"/>
        <w:pBdr>
          <w:top w:val="none" w:color="000000" w:sz="0" w:space="0"/>
          <w:left w:val="none" w:color="000000" w:sz="0" w:space="0"/>
          <w:bottom w:val="none" w:color="000000" w:sz="0" w:space="0"/>
          <w:right w:val="none" w:color="000000" w:sz="0" w:space="0"/>
        </w:pBdr>
        <w:kinsoku/>
        <w:wordWrap w:val="0"/>
        <w:overflowPunct/>
        <w:topLinePunct w:val="0"/>
        <w:autoSpaceDE/>
        <w:autoSpaceDN/>
        <w:bidi w:val="0"/>
        <w:adjustRightInd/>
        <w:snapToGrid/>
        <w:spacing w:before="0" w:beforeAutospacing="0" w:after="0" w:afterAutospacing="0" w:line="576" w:lineRule="exact"/>
        <w:ind w:left="0" w:leftChars="0" w:right="0" w:firstLine="0" w:firstLineChars="0"/>
        <w:jc w:val="both"/>
        <w:textAlignment w:val="auto"/>
        <w:rPr>
          <w:rFonts w:ascii="楷体" w:hAnsi="楷体" w:eastAsia="楷体" w:cs="楷体"/>
          <w:b/>
          <w:bCs/>
          <w:sz w:val="32"/>
          <w:szCs w:val="32"/>
        </w:rPr>
      </w:pPr>
      <w:r>
        <w:rPr>
          <w:rFonts w:hint="eastAsia" w:ascii="楷体" w:hAnsi="楷体" w:eastAsia="楷体" w:cs="楷体"/>
          <w:b/>
          <w:bCs/>
          <w:color w:val="000000"/>
          <w:kern w:val="2"/>
          <w:sz w:val="32"/>
          <w:szCs w:val="32"/>
          <w:highlight w:val="none"/>
          <w:lang w:val="en-US" w:eastAsia="zh-CN" w:bidi="ar-SA"/>
        </w:rPr>
        <w:t xml:space="preserve">    （一）申请人基本条件</w:t>
      </w:r>
    </w:p>
    <w:p>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pBdr>
        <w:kinsoku/>
        <w:wordWrap w:val="0"/>
        <w:overflowPunct/>
        <w:topLinePunct w:val="0"/>
        <w:autoSpaceDE/>
        <w:autoSpaceDN/>
        <w:bidi w:val="0"/>
        <w:adjustRightInd/>
        <w:snapToGrid/>
        <w:spacing w:before="0" w:beforeAutospacing="0" w:after="0" w:afterAutospacing="0" w:line="576" w:lineRule="exact"/>
        <w:ind w:left="0" w:leftChars="0" w:right="0" w:rightChars="0" w:firstLine="616" w:firstLineChars="200"/>
        <w:jc w:val="both"/>
        <w:textAlignment w:val="auto"/>
        <w:rPr>
          <w:rFonts w:ascii="仿宋_GB2312" w:hAnsi="仿宋_GB2312" w:eastAsia="仿宋_GB2312" w:cs="仿宋_GB2312"/>
          <w:bCs w:val="0"/>
          <w:i w:val="0"/>
          <w:strike w:val="0"/>
          <w:color w:val="000000"/>
          <w:spacing w:val="-6"/>
          <w:sz w:val="32"/>
          <w:szCs w:val="32"/>
          <w:u w:val="none"/>
          <w14:ligatures w14:val="none"/>
        </w:rPr>
      </w:pPr>
      <w:r>
        <w:rPr>
          <w:rFonts w:hint="eastAsia" w:ascii="仿宋_GB2312" w:hAnsi="仿宋_GB2312" w:eastAsia="仿宋_GB2312" w:cs="仿宋_GB2312"/>
          <w:i w:val="0"/>
          <w:iCs w:val="0"/>
          <w:strike w:val="0"/>
          <w:snapToGrid w:val="0"/>
          <w:color w:val="000000"/>
          <w:spacing w:val="-6"/>
          <w:kern w:val="0"/>
          <w:sz w:val="32"/>
          <w:szCs w:val="32"/>
          <w:highlight w:val="none"/>
          <w:u w:val="none"/>
          <w:lang w:val="en-US" w:eastAsia="zh-CN" w:bidi="ar-SA"/>
        </w:rPr>
        <w:t>申报对象：具有新闻媒体资质的独立法人单位，并具备如下条件：</w:t>
      </w:r>
    </w:p>
    <w:p>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pBdr>
        <w:kinsoku/>
        <w:wordWrap w:val="0"/>
        <w:overflowPunct/>
        <w:topLinePunct w:val="0"/>
        <w:autoSpaceDE/>
        <w:autoSpaceDN/>
        <w:bidi w:val="0"/>
        <w:adjustRightInd/>
        <w:snapToGrid/>
        <w:spacing w:before="0" w:beforeAutospacing="0" w:after="0" w:afterAutospacing="0" w:line="576" w:lineRule="exact"/>
        <w:ind w:left="0" w:leftChars="0" w:right="0" w:rightChars="0" w:firstLine="616" w:firstLineChars="200"/>
        <w:jc w:val="both"/>
        <w:textAlignment w:val="auto"/>
        <w:rPr>
          <w:rFonts w:ascii="仿宋_GB2312" w:hAnsi="仿宋_GB2312" w:eastAsia="仿宋_GB2312" w:cs="仿宋_GB2312"/>
          <w:bCs w:val="0"/>
          <w:i w:val="0"/>
          <w:strike w:val="0"/>
          <w:color w:val="000000"/>
          <w:spacing w:val="-6"/>
          <w:sz w:val="32"/>
          <w:szCs w:val="32"/>
          <w:u w:val="none"/>
          <w14:ligatures w14:val="none"/>
        </w:rPr>
      </w:pPr>
      <w:r>
        <w:rPr>
          <w:rFonts w:hint="eastAsia" w:ascii="仿宋_GB2312" w:hAnsi="仿宋_GB2312" w:eastAsia="仿宋_GB2312" w:cs="仿宋_GB2312"/>
          <w:i w:val="0"/>
          <w:iCs w:val="0"/>
          <w:strike w:val="0"/>
          <w:snapToGrid w:val="0"/>
          <w:color w:val="000000"/>
          <w:spacing w:val="-6"/>
          <w:kern w:val="0"/>
          <w:sz w:val="32"/>
          <w:szCs w:val="32"/>
          <w:highlight w:val="none"/>
          <w:u w:val="none"/>
          <w:lang w:val="en-US" w:eastAsia="zh-CN" w:bidi="ar-SA"/>
        </w:rPr>
        <w:t>1.熟悉科技科普工作，与科研院所、科技型企业及市州科技、科协组织有广泛联系。</w:t>
      </w:r>
    </w:p>
    <w:p>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pBdr>
        <w:kinsoku/>
        <w:wordWrap w:val="0"/>
        <w:overflowPunct/>
        <w:topLinePunct w:val="0"/>
        <w:autoSpaceDE/>
        <w:autoSpaceDN/>
        <w:bidi w:val="0"/>
        <w:adjustRightInd/>
        <w:snapToGrid/>
        <w:spacing w:before="0" w:beforeAutospacing="0" w:after="0" w:afterAutospacing="0" w:line="576" w:lineRule="exact"/>
        <w:ind w:left="0" w:leftChars="0" w:right="0" w:rightChars="0" w:firstLine="616" w:firstLineChars="200"/>
        <w:jc w:val="both"/>
        <w:textAlignment w:val="auto"/>
        <w:rPr>
          <w:rFonts w:ascii="仿宋_GB2312" w:hAnsi="仿宋_GB2312" w:eastAsia="仿宋_GB2312" w:cs="仿宋_GB2312"/>
          <w:bCs w:val="0"/>
          <w:i w:val="0"/>
          <w:strike w:val="0"/>
          <w:color w:val="000000"/>
          <w:spacing w:val="-6"/>
          <w:sz w:val="32"/>
          <w:szCs w:val="32"/>
          <w:u w:val="none"/>
          <w14:ligatures w14:val="none"/>
        </w:rPr>
      </w:pPr>
      <w:r>
        <w:rPr>
          <w:rFonts w:hint="eastAsia" w:ascii="仿宋_GB2312" w:hAnsi="仿宋_GB2312" w:eastAsia="仿宋_GB2312" w:cs="仿宋_GB2312"/>
          <w:i w:val="0"/>
          <w:iCs w:val="0"/>
          <w:strike w:val="0"/>
          <w:snapToGrid w:val="0"/>
          <w:color w:val="000000"/>
          <w:spacing w:val="-6"/>
          <w:kern w:val="0"/>
          <w:sz w:val="32"/>
          <w:szCs w:val="32"/>
          <w:highlight w:val="none"/>
          <w:u w:val="none"/>
          <w:lang w:val="en-US" w:eastAsia="zh-CN" w:bidi="ar-SA"/>
        </w:rPr>
        <w:t>2.与各新闻单位有广泛联系，有较强的组织协调能力，具备项目实施所必备的保障条件。</w:t>
      </w:r>
    </w:p>
    <w:p>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pBdr>
        <w:kinsoku/>
        <w:wordWrap w:val="0"/>
        <w:overflowPunct/>
        <w:topLinePunct w:val="0"/>
        <w:autoSpaceDE/>
        <w:autoSpaceDN/>
        <w:bidi w:val="0"/>
        <w:adjustRightInd/>
        <w:snapToGrid/>
        <w:spacing w:before="0" w:beforeAutospacing="0" w:after="0" w:afterAutospacing="0" w:line="576" w:lineRule="exact"/>
        <w:ind w:left="0" w:leftChars="0" w:right="0" w:rightChars="0" w:firstLine="616" w:firstLineChars="200"/>
        <w:jc w:val="both"/>
        <w:textAlignment w:val="auto"/>
        <w:rPr>
          <w:rFonts w:ascii="仿宋_GB2312" w:hAnsi="仿宋_GB2312" w:eastAsia="仿宋_GB2312" w:cs="仿宋_GB2312"/>
          <w:bCs w:val="0"/>
          <w:i w:val="0"/>
          <w:strike w:val="0"/>
          <w:color w:val="000000"/>
          <w:spacing w:val="-6"/>
          <w:sz w:val="32"/>
          <w:szCs w:val="32"/>
          <w:u w:val="none"/>
          <w14:ligatures w14:val="none"/>
        </w:rPr>
      </w:pPr>
      <w:r>
        <w:rPr>
          <w:rFonts w:hint="eastAsia" w:ascii="仿宋_GB2312" w:hAnsi="仿宋_GB2312" w:eastAsia="仿宋_GB2312" w:cs="仿宋_GB2312"/>
          <w:i w:val="0"/>
          <w:iCs w:val="0"/>
          <w:strike w:val="0"/>
          <w:snapToGrid w:val="0"/>
          <w:color w:val="000000"/>
          <w:spacing w:val="-6"/>
          <w:kern w:val="0"/>
          <w:sz w:val="32"/>
          <w:szCs w:val="32"/>
          <w:highlight w:val="none"/>
          <w:u w:val="none"/>
          <w:lang w:val="en-US" w:eastAsia="zh-CN" w:bidi="ar-SA"/>
        </w:rPr>
        <w:t>3.具备稳定、有效的报纸、电视、广播、网络新闻发布渠道，同步在所属新媒体平台发布。</w:t>
      </w:r>
    </w:p>
    <w:p>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pBdr>
        <w:kinsoku/>
        <w:wordWrap w:val="0"/>
        <w:overflowPunct/>
        <w:topLinePunct w:val="0"/>
        <w:autoSpaceDE/>
        <w:autoSpaceDN/>
        <w:bidi w:val="0"/>
        <w:adjustRightInd/>
        <w:snapToGrid/>
        <w:spacing w:before="0" w:beforeAutospacing="0" w:after="0" w:afterAutospacing="0" w:line="576" w:lineRule="exact"/>
        <w:ind w:left="0" w:leftChars="0" w:right="0" w:rightChars="0" w:firstLine="619" w:firstLineChars="200"/>
        <w:jc w:val="both"/>
        <w:textAlignment w:val="auto"/>
        <w:rPr>
          <w:rFonts w:ascii="楷体" w:hAnsi="楷体" w:eastAsia="楷体" w:cs="楷体"/>
          <w:b/>
          <w:bCs/>
          <w:i w:val="0"/>
          <w:strike w:val="0"/>
          <w:color w:val="000000"/>
          <w:spacing w:val="-6"/>
          <w:sz w:val="32"/>
          <w:szCs w:val="32"/>
          <w:u w:val="none"/>
          <w14:ligatures w14:val="none"/>
        </w:rPr>
      </w:pPr>
      <w:r>
        <w:rPr>
          <w:rFonts w:hint="eastAsia" w:ascii="楷体" w:hAnsi="楷体" w:eastAsia="楷体" w:cs="楷体"/>
          <w:b/>
          <w:bCs/>
          <w:i w:val="0"/>
          <w:iCs w:val="0"/>
          <w:strike w:val="0"/>
          <w:snapToGrid w:val="0"/>
          <w:color w:val="000000"/>
          <w:spacing w:val="-6"/>
          <w:kern w:val="0"/>
          <w:sz w:val="32"/>
          <w:szCs w:val="32"/>
          <w:highlight w:val="none"/>
          <w:u w:val="none"/>
          <w:lang w:val="en-US" w:eastAsia="zh-CN" w:bidi="ar-SA"/>
        </w:rPr>
        <w:t>（二）申报项目要求</w:t>
      </w:r>
    </w:p>
    <w:p>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pBdr>
        <w:kinsoku/>
        <w:wordWrap w:val="0"/>
        <w:overflowPunct/>
        <w:topLinePunct w:val="0"/>
        <w:autoSpaceDE/>
        <w:autoSpaceDN/>
        <w:bidi w:val="0"/>
        <w:adjustRightInd/>
        <w:snapToGrid/>
        <w:spacing w:before="0" w:beforeAutospacing="0" w:after="0" w:afterAutospacing="0" w:line="576" w:lineRule="exact"/>
        <w:ind w:left="0" w:leftChars="0" w:right="0" w:rightChars="0" w:firstLine="616" w:firstLineChars="200"/>
        <w:jc w:val="both"/>
        <w:textAlignment w:val="auto"/>
        <w:rPr>
          <w:rFonts w:ascii="仿宋_GB2312" w:hAnsi="仿宋_GB2312" w:eastAsia="仿宋_GB2312" w:cs="仿宋_GB2312"/>
          <w:bCs w:val="0"/>
          <w:i w:val="0"/>
          <w:strike w:val="0"/>
          <w:color w:val="000000"/>
          <w:spacing w:val="-6"/>
          <w:sz w:val="32"/>
          <w:szCs w:val="32"/>
          <w:u w:val="none"/>
          <w14:ligatures w14:val="none"/>
        </w:rPr>
      </w:pPr>
      <w:r>
        <w:rPr>
          <w:rFonts w:hint="eastAsia" w:ascii="仿宋_GB2312" w:hAnsi="仿宋_GB2312" w:eastAsia="仿宋_GB2312" w:cs="仿宋_GB2312"/>
          <w:i w:val="0"/>
          <w:iCs w:val="0"/>
          <w:strike w:val="0"/>
          <w:snapToGrid w:val="0"/>
          <w:color w:val="000000"/>
          <w:spacing w:val="-6"/>
          <w:kern w:val="0"/>
          <w:sz w:val="32"/>
          <w:szCs w:val="32"/>
          <w:highlight w:val="none"/>
          <w:u w:val="none"/>
          <w:lang w:val="en-US" w:eastAsia="zh-CN" w:bidi="ar-SA"/>
        </w:rPr>
        <w:t>1.年度策划组织专题宣传３次以上，并在中央和省级主流媒体刊播３篇专题报道。</w:t>
      </w:r>
    </w:p>
    <w:p>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pBdr>
        <w:kinsoku/>
        <w:wordWrap w:val="0"/>
        <w:overflowPunct/>
        <w:topLinePunct w:val="0"/>
        <w:autoSpaceDE/>
        <w:autoSpaceDN/>
        <w:bidi w:val="0"/>
        <w:adjustRightInd/>
        <w:snapToGrid/>
        <w:spacing w:before="0" w:beforeAutospacing="0" w:after="0" w:afterAutospacing="0" w:line="576" w:lineRule="exact"/>
        <w:ind w:left="0" w:leftChars="0" w:right="0" w:rightChars="0" w:firstLine="616" w:firstLineChars="200"/>
        <w:jc w:val="both"/>
        <w:textAlignment w:val="auto"/>
        <w:rPr>
          <w:rFonts w:ascii="仿宋_GB2312" w:hAnsi="仿宋_GB2312" w:eastAsia="仿宋_GB2312" w:cs="仿宋_GB2312"/>
          <w:bCs w:val="0"/>
          <w:i w:val="0"/>
          <w:strike w:val="0"/>
          <w:color w:val="000000"/>
          <w:spacing w:val="-6"/>
          <w:sz w:val="32"/>
          <w:szCs w:val="32"/>
          <w:u w:val="none"/>
          <w14:ligatures w14:val="none"/>
        </w:rPr>
      </w:pPr>
      <w:r>
        <w:rPr>
          <w:rFonts w:hint="eastAsia" w:ascii="仿宋_GB2312" w:hAnsi="仿宋_GB2312" w:eastAsia="仿宋_GB2312" w:cs="仿宋_GB2312"/>
          <w:i w:val="0"/>
          <w:iCs w:val="0"/>
          <w:strike w:val="0"/>
          <w:snapToGrid w:val="0"/>
          <w:color w:val="000000"/>
          <w:spacing w:val="-6"/>
          <w:kern w:val="0"/>
          <w:sz w:val="32"/>
          <w:szCs w:val="32"/>
          <w:highlight w:val="none"/>
          <w:u w:val="none"/>
          <w:lang w:val="en-US" w:eastAsia="zh-CN" w:bidi="ar-SA"/>
        </w:rPr>
        <w:t>2.及时采访报道全省科技创新引领高质量发展成果，年度刊播20次以上。</w:t>
      </w:r>
    </w:p>
    <w:p>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pBdr>
        <w:kinsoku/>
        <w:wordWrap w:val="0"/>
        <w:overflowPunct/>
        <w:topLinePunct w:val="0"/>
        <w:autoSpaceDE/>
        <w:autoSpaceDN/>
        <w:bidi w:val="0"/>
        <w:adjustRightInd/>
        <w:snapToGrid/>
        <w:spacing w:before="0" w:beforeAutospacing="0" w:after="0" w:afterAutospacing="0" w:line="576" w:lineRule="exact"/>
        <w:ind w:left="0" w:leftChars="0" w:right="0" w:rightChars="0" w:firstLine="616" w:firstLineChars="200"/>
        <w:jc w:val="both"/>
        <w:textAlignment w:val="auto"/>
        <w:rPr>
          <w:rFonts w:ascii="仿宋_GB2312" w:hAnsi="仿宋_GB2312" w:eastAsia="仿宋_GB2312" w:cs="仿宋_GB2312"/>
          <w:bCs w:val="0"/>
          <w:i w:val="0"/>
          <w:strike w:val="0"/>
          <w:color w:val="000000"/>
          <w:spacing w:val="-6"/>
          <w:sz w:val="32"/>
          <w:szCs w:val="32"/>
          <w:u w:val="none"/>
          <w14:ligatures w14:val="none"/>
        </w:rPr>
      </w:pPr>
      <w:r>
        <w:rPr>
          <w:rFonts w:hint="eastAsia" w:ascii="仿宋_GB2312" w:hAnsi="仿宋_GB2312" w:eastAsia="仿宋_GB2312" w:cs="仿宋_GB2312"/>
          <w:i w:val="0"/>
          <w:iCs w:val="0"/>
          <w:strike w:val="0"/>
          <w:snapToGrid w:val="0"/>
          <w:color w:val="000000"/>
          <w:spacing w:val="-6"/>
          <w:kern w:val="0"/>
          <w:sz w:val="32"/>
          <w:szCs w:val="32"/>
          <w:highlight w:val="none"/>
          <w:u w:val="none"/>
          <w:lang w:val="en-US" w:eastAsia="zh-CN" w:bidi="ar-SA"/>
        </w:rPr>
        <w:t>3.及时报道全省科协系统品牌工作，刊播综述类信息不少于20篇。</w:t>
      </w:r>
    </w:p>
    <w:p>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pBdr>
        <w:kinsoku/>
        <w:wordWrap w:val="0"/>
        <w:overflowPunct/>
        <w:topLinePunct w:val="0"/>
        <w:autoSpaceDE/>
        <w:autoSpaceDN/>
        <w:bidi w:val="0"/>
        <w:adjustRightInd/>
        <w:snapToGrid/>
        <w:spacing w:before="0" w:beforeAutospacing="0" w:after="0" w:afterAutospacing="0" w:line="576" w:lineRule="exact"/>
        <w:ind w:left="0" w:leftChars="0" w:right="0" w:rightChars="0" w:firstLine="616" w:firstLineChars="200"/>
        <w:jc w:val="both"/>
        <w:textAlignment w:val="auto"/>
        <w:rPr>
          <w:rFonts w:ascii="仿宋_GB2312" w:hAnsi="仿宋_GB2312" w:eastAsia="仿宋_GB2312" w:cs="仿宋_GB2312"/>
          <w:bCs w:val="0"/>
          <w:i w:val="0"/>
          <w:strike w:val="0"/>
          <w:color w:val="000000"/>
          <w:spacing w:val="-6"/>
          <w:sz w:val="32"/>
          <w:szCs w:val="32"/>
          <w:u w:val="none"/>
          <w14:ligatures w14:val="none"/>
        </w:rPr>
      </w:pPr>
      <w:r>
        <w:rPr>
          <w:rFonts w:hint="eastAsia" w:ascii="仿宋_GB2312" w:hAnsi="仿宋_GB2312" w:eastAsia="仿宋_GB2312" w:cs="仿宋_GB2312"/>
          <w:i w:val="0"/>
          <w:iCs w:val="0"/>
          <w:strike w:val="0"/>
          <w:snapToGrid w:val="0"/>
          <w:color w:val="000000"/>
          <w:spacing w:val="-6"/>
          <w:kern w:val="0"/>
          <w:sz w:val="32"/>
          <w:szCs w:val="32"/>
          <w:highlight w:val="none"/>
          <w:u w:val="none"/>
          <w:lang w:val="en-US" w:eastAsia="zh-CN" w:bidi="ar-SA"/>
        </w:rPr>
        <w:t>4.项目金额：15万元。</w:t>
      </w:r>
    </w:p>
    <w:p>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pBdr>
        <w:kinsoku/>
        <w:wordWrap w:val="0"/>
        <w:overflowPunct/>
        <w:topLinePunct w:val="0"/>
        <w:autoSpaceDE/>
        <w:autoSpaceDN/>
        <w:bidi w:val="0"/>
        <w:adjustRightInd/>
        <w:snapToGrid/>
        <w:spacing w:before="0" w:beforeAutospacing="0" w:after="0" w:afterAutospacing="0" w:line="576" w:lineRule="exact"/>
        <w:ind w:left="0" w:leftChars="0" w:right="0" w:rightChars="0" w:firstLine="616" w:firstLineChars="200"/>
        <w:jc w:val="both"/>
        <w:textAlignment w:val="auto"/>
        <w:rPr>
          <w:rFonts w:hint="eastAsia" w:ascii="仿宋_GB2312" w:hAnsi="仿宋_GB2312" w:eastAsia="仿宋_GB2312" w:cs="仿宋_GB2312"/>
          <w:bCs w:val="0"/>
          <w:i w:val="0"/>
          <w:strike w:val="0"/>
          <w:color w:val="000000"/>
          <w:spacing w:val="-6"/>
          <w:kern w:val="2"/>
          <w:sz w:val="32"/>
          <w:szCs w:val="32"/>
          <w:highlight w:val="none"/>
          <w:u w:val="none"/>
          <w:lang w:val="en-US" w:eastAsia="zh-CN" w:bidi="ar-SA"/>
          <w14:ligatures w14:val="none"/>
        </w:rPr>
      </w:pPr>
      <w:r>
        <w:rPr>
          <w:rFonts w:hint="eastAsia" w:ascii="仿宋_GB2312" w:hAnsi="仿宋_GB2312" w:eastAsia="仿宋_GB2312" w:cs="仿宋_GB2312"/>
          <w:i w:val="0"/>
          <w:iCs w:val="0"/>
          <w:strike w:val="0"/>
          <w:snapToGrid w:val="0"/>
          <w:color w:val="000000"/>
          <w:spacing w:val="-6"/>
          <w:kern w:val="0"/>
          <w:sz w:val="32"/>
          <w:szCs w:val="32"/>
          <w:highlight w:val="none"/>
          <w:u w:val="none"/>
          <w:lang w:val="en-US" w:eastAsia="zh-CN" w:bidi="ar-SA"/>
        </w:rPr>
        <w:t>5.项目周期：2026年1月－2026年12月。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黑体" w:hAnsi="黑体" w:eastAsia="黑体" w:cs="黑体"/>
          <w:snapToGrid/>
          <w:color w:val="000000"/>
          <w:kern w:val="2"/>
          <w:sz w:val="32"/>
          <w:szCs w:val="32"/>
          <w:highlight w:val="none"/>
          <w:lang w:val="en-US" w:eastAsia="zh-CN" w:bidi="ar-SA"/>
        </w:rPr>
      </w:pPr>
      <w:bookmarkStart w:id="3" w:name="OLE_LINK49"/>
      <w:bookmarkStart w:id="4" w:name="OLE_LINK50"/>
      <w:r>
        <w:rPr>
          <w:rFonts w:hint="eastAsia" w:ascii="黑体" w:hAnsi="黑体" w:eastAsia="黑体" w:cs="黑体"/>
          <w:color w:val="000000"/>
          <w:kern w:val="2"/>
          <w:sz w:val="32"/>
          <w:szCs w:val="32"/>
          <w:highlight w:val="none"/>
          <w:lang w:val="en-US" w:eastAsia="zh-CN" w:bidi="ar-SA"/>
        </w:rPr>
        <w:t>六、创新驱动助力工程项目</w:t>
      </w:r>
      <w:bookmarkEnd w:id="3"/>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3" w:firstLineChars="200"/>
        <w:textAlignment w:val="auto"/>
        <w:rPr>
          <w:rFonts w:hint="eastAsia" w:ascii="楷体_GB2312" w:hAnsi="楷体_GB2312" w:eastAsia="楷体_GB2312" w:cs="楷体_GB2312"/>
          <w:b/>
          <w:bCs/>
          <w:color w:val="000000"/>
          <w:sz w:val="32"/>
          <w:szCs w:val="32"/>
          <w:highlight w:val="none"/>
        </w:rPr>
      </w:pPr>
      <w:r>
        <w:rPr>
          <w:rFonts w:hint="eastAsia" w:ascii="楷体_GB2312" w:hAnsi="楷体_GB2312" w:eastAsia="楷体_GB2312" w:cs="楷体_GB2312"/>
          <w:b/>
          <w:bCs/>
          <w:color w:val="000000"/>
          <w:sz w:val="32"/>
          <w:szCs w:val="32"/>
          <w:highlight w:val="none"/>
          <w:lang w:eastAsia="zh-CN"/>
        </w:rPr>
        <w:t>（一）</w:t>
      </w:r>
      <w:r>
        <w:rPr>
          <w:rFonts w:hint="eastAsia" w:ascii="楷体_GB2312" w:hAnsi="楷体_GB2312" w:eastAsia="楷体_GB2312" w:cs="楷体_GB2312"/>
          <w:b/>
          <w:bCs/>
          <w:color w:val="000000"/>
          <w:sz w:val="32"/>
          <w:szCs w:val="32"/>
          <w:highlight w:val="none"/>
        </w:rPr>
        <w:t>申</w:t>
      </w:r>
      <w:r>
        <w:rPr>
          <w:rFonts w:hint="eastAsia" w:ascii="楷体_GB2312" w:hAnsi="楷体_GB2312" w:eastAsia="楷体_GB2312" w:cs="楷体_GB2312"/>
          <w:b/>
          <w:bCs/>
          <w:color w:val="000000"/>
          <w:sz w:val="32"/>
          <w:szCs w:val="32"/>
          <w:highlight w:val="none"/>
          <w:lang w:eastAsia="zh-CN"/>
        </w:rPr>
        <w:t>报</w:t>
      </w:r>
      <w:r>
        <w:rPr>
          <w:rFonts w:hint="eastAsia" w:ascii="楷体_GB2312" w:hAnsi="楷体_GB2312" w:eastAsia="楷体_GB2312" w:cs="楷体_GB2312"/>
          <w:b/>
          <w:bCs/>
          <w:color w:val="000000"/>
          <w:sz w:val="32"/>
          <w:szCs w:val="32"/>
          <w:highlight w:val="none"/>
        </w:rPr>
        <w:t>条件</w:t>
      </w:r>
    </w:p>
    <w:p>
      <w:pPr>
        <w:keepNext w:val="0"/>
        <w:keepLines w:val="0"/>
        <w:pageBreakBefore w:val="0"/>
        <w:widowControl w:val="0"/>
        <w:kinsoku/>
        <w:overflowPunct/>
        <w:topLinePunct w:val="0"/>
        <w:autoSpaceDE/>
        <w:autoSpaceDN/>
        <w:bidi w:val="0"/>
        <w:adjustRightInd/>
        <w:snapToGrid/>
        <w:spacing w:after="0" w:line="576" w:lineRule="exact"/>
        <w:ind w:left="0" w:leftChars="0" w:right="0" w:rightChars="0" w:firstLine="616" w:firstLineChars="200"/>
        <w:jc w:val="both"/>
        <w:textAlignment w:val="auto"/>
        <w:rPr>
          <w:sz w:val="32"/>
          <w:szCs w:val="32"/>
        </w:rPr>
      </w:pPr>
      <w:r>
        <w:rPr>
          <w:rFonts w:ascii="仿宋_GB2312" w:hAnsi="仿宋_GB2312" w:eastAsia="仿宋_GB2312" w:cs="仿宋_GB2312"/>
          <w:i w:val="0"/>
          <w:strike w:val="0"/>
          <w:color w:val="000000"/>
          <w:spacing w:val="-6"/>
          <w:sz w:val="32"/>
          <w:szCs w:val="32"/>
          <w:u w:val="none"/>
        </w:rPr>
        <w:t>1.申报主体为省科协所属学会</w:t>
      </w:r>
      <w:r>
        <w:rPr>
          <w:rFonts w:hint="eastAsia" w:ascii="仿宋_GB2312" w:hAnsi="仿宋_GB2312" w:eastAsia="仿宋_GB2312" w:cs="仿宋_GB2312"/>
          <w:i w:val="0"/>
          <w:strike w:val="0"/>
          <w:color w:val="000000"/>
          <w:spacing w:val="-6"/>
          <w:sz w:val="32"/>
          <w:szCs w:val="32"/>
          <w:u w:val="none"/>
        </w:rPr>
        <w:t>、协会、研究会</w:t>
      </w:r>
      <w:r>
        <w:rPr>
          <w:rFonts w:ascii="仿宋_GB2312" w:hAnsi="仿宋_GB2312" w:eastAsia="仿宋_GB2312" w:cs="仿宋_GB2312"/>
          <w:i w:val="0"/>
          <w:strike w:val="0"/>
          <w:color w:val="000000"/>
          <w:spacing w:val="-6"/>
          <w:sz w:val="32"/>
          <w:szCs w:val="32"/>
          <w:u w:val="none"/>
        </w:rPr>
        <w:t>和高校、医院、企业科协；</w:t>
      </w:r>
    </w:p>
    <w:p>
      <w:pPr>
        <w:keepNext w:val="0"/>
        <w:keepLines w:val="0"/>
        <w:pageBreakBefore w:val="0"/>
        <w:widowControl w:val="0"/>
        <w:kinsoku/>
        <w:overflowPunct/>
        <w:topLinePunct w:val="0"/>
        <w:autoSpaceDE/>
        <w:autoSpaceDN/>
        <w:bidi w:val="0"/>
        <w:adjustRightInd/>
        <w:snapToGrid/>
        <w:spacing w:after="0" w:line="576" w:lineRule="exact"/>
        <w:ind w:left="0" w:leftChars="0" w:right="0" w:rightChars="0" w:firstLine="616" w:firstLineChars="200"/>
        <w:jc w:val="both"/>
        <w:textAlignment w:val="auto"/>
        <w:rPr>
          <w:sz w:val="32"/>
          <w:szCs w:val="32"/>
        </w:rPr>
      </w:pPr>
      <w:r>
        <w:rPr>
          <w:rFonts w:ascii="仿宋_GB2312" w:hAnsi="仿宋_GB2312" w:eastAsia="仿宋_GB2312" w:cs="仿宋_GB2312"/>
          <w:i w:val="0"/>
          <w:strike w:val="0"/>
          <w:color w:val="000000"/>
          <w:spacing w:val="-6"/>
          <w:sz w:val="32"/>
          <w:szCs w:val="32"/>
          <w:u w:val="none"/>
        </w:rPr>
        <w:t>2.申报单位</w:t>
      </w:r>
      <w:r>
        <w:rPr>
          <w:rFonts w:hint="eastAsia" w:ascii="仿宋_GB2312" w:hAnsi="仿宋_GB2312" w:eastAsia="仿宋_GB2312" w:cs="仿宋_GB2312"/>
          <w:i w:val="0"/>
          <w:strike w:val="0"/>
          <w:color w:val="000000"/>
          <w:spacing w:val="-6"/>
          <w:sz w:val="32"/>
          <w:szCs w:val="32"/>
          <w:u w:val="none"/>
        </w:rPr>
        <w:t>须</w:t>
      </w:r>
      <w:r>
        <w:rPr>
          <w:rFonts w:ascii="仿宋_GB2312" w:hAnsi="仿宋_GB2312" w:eastAsia="仿宋_GB2312" w:cs="仿宋_GB2312"/>
          <w:i w:val="0"/>
          <w:strike w:val="0"/>
          <w:color w:val="000000"/>
          <w:spacing w:val="-6"/>
          <w:sz w:val="32"/>
          <w:szCs w:val="32"/>
          <w:u w:val="none"/>
        </w:rPr>
        <w:t>有独立法人资格，有健全的财务会计制度；</w:t>
      </w:r>
    </w:p>
    <w:p>
      <w:pPr>
        <w:keepNext w:val="0"/>
        <w:keepLines w:val="0"/>
        <w:pageBreakBefore w:val="0"/>
        <w:widowControl w:val="0"/>
        <w:kinsoku/>
        <w:overflowPunct/>
        <w:topLinePunct w:val="0"/>
        <w:autoSpaceDE/>
        <w:autoSpaceDN/>
        <w:bidi w:val="0"/>
        <w:adjustRightInd/>
        <w:snapToGrid/>
        <w:spacing w:after="0" w:line="576" w:lineRule="exact"/>
        <w:ind w:left="0" w:leftChars="0" w:right="0" w:rightChars="0" w:firstLine="616" w:firstLineChars="200"/>
        <w:jc w:val="both"/>
        <w:textAlignment w:val="auto"/>
        <w:rPr>
          <w:sz w:val="32"/>
          <w:szCs w:val="32"/>
        </w:rPr>
      </w:pPr>
      <w:r>
        <w:rPr>
          <w:rFonts w:ascii="仿宋_GB2312" w:hAnsi="仿宋_GB2312" w:eastAsia="仿宋_GB2312" w:cs="仿宋_GB2312"/>
          <w:i w:val="0"/>
          <w:strike w:val="0"/>
          <w:color w:val="000000"/>
          <w:spacing w:val="-6"/>
          <w:sz w:val="32"/>
          <w:szCs w:val="32"/>
          <w:u w:val="none"/>
        </w:rPr>
        <w:t>3.申报单位</w:t>
      </w:r>
      <w:r>
        <w:rPr>
          <w:rFonts w:hint="eastAsia" w:ascii="仿宋_GB2312" w:hAnsi="仿宋_GB2312" w:eastAsia="仿宋_GB2312" w:cs="仿宋_GB2312"/>
          <w:i w:val="0"/>
          <w:strike w:val="0"/>
          <w:color w:val="000000"/>
          <w:spacing w:val="-6"/>
          <w:sz w:val="32"/>
          <w:szCs w:val="32"/>
          <w:u w:val="none"/>
        </w:rPr>
        <w:t>要</w:t>
      </w:r>
      <w:r>
        <w:rPr>
          <w:rFonts w:ascii="仿宋_GB2312" w:hAnsi="仿宋_GB2312" w:eastAsia="仿宋_GB2312" w:cs="仿宋_GB2312"/>
          <w:i w:val="0"/>
          <w:strike w:val="0"/>
          <w:color w:val="000000"/>
          <w:spacing w:val="-6"/>
          <w:sz w:val="32"/>
          <w:szCs w:val="32"/>
          <w:u w:val="none"/>
        </w:rPr>
        <w:t>具有一定的科研条件，项目团队有较强的科研能力。</w:t>
      </w:r>
    </w:p>
    <w:p>
      <w:pPr>
        <w:keepNext w:val="0"/>
        <w:keepLines w:val="0"/>
        <w:pageBreakBefore w:val="0"/>
        <w:widowControl w:val="0"/>
        <w:kinsoku/>
        <w:overflowPunct/>
        <w:topLinePunct w:val="0"/>
        <w:autoSpaceDE/>
        <w:autoSpaceDN/>
        <w:bidi w:val="0"/>
        <w:adjustRightInd/>
        <w:snapToGrid/>
        <w:spacing w:after="0" w:line="576" w:lineRule="exact"/>
        <w:ind w:left="0" w:leftChars="0" w:right="0" w:firstLine="616" w:firstLineChars="200"/>
        <w:jc w:val="both"/>
        <w:textAlignment w:val="auto"/>
        <w:rPr>
          <w:sz w:val="32"/>
          <w:szCs w:val="32"/>
        </w:rPr>
      </w:pPr>
      <w:r>
        <w:rPr>
          <w:rFonts w:ascii="仿宋_GB2312" w:hAnsi="仿宋_GB2312" w:eastAsia="仿宋_GB2312" w:cs="仿宋_GB2312"/>
          <w:i w:val="0"/>
          <w:strike w:val="0"/>
          <w:color w:val="000000"/>
          <w:spacing w:val="-6"/>
          <w:sz w:val="32"/>
          <w:szCs w:val="32"/>
          <w:u w:val="none"/>
        </w:rPr>
        <w:t>4.有以下情况的单位不允许申报：</w:t>
      </w:r>
    </w:p>
    <w:p>
      <w:pPr>
        <w:keepNext w:val="0"/>
        <w:keepLines w:val="0"/>
        <w:pageBreakBefore w:val="0"/>
        <w:widowControl w:val="0"/>
        <w:kinsoku/>
        <w:overflowPunct/>
        <w:topLinePunct w:val="0"/>
        <w:autoSpaceDE/>
        <w:autoSpaceDN/>
        <w:bidi w:val="0"/>
        <w:adjustRightInd/>
        <w:snapToGrid/>
        <w:spacing w:after="0" w:line="576" w:lineRule="exact"/>
        <w:ind w:left="0" w:leftChars="0" w:right="0" w:firstLine="616" w:firstLineChars="200"/>
        <w:jc w:val="both"/>
        <w:textAlignment w:val="auto"/>
        <w:rPr>
          <w:sz w:val="32"/>
          <w:szCs w:val="32"/>
        </w:rPr>
      </w:pPr>
      <w:r>
        <w:rPr>
          <w:rFonts w:ascii="仿宋_GB2312" w:hAnsi="仿宋_GB2312" w:eastAsia="仿宋_GB2312" w:cs="仿宋_GB2312"/>
          <w:i w:val="0"/>
          <w:strike w:val="0"/>
          <w:color w:val="000000"/>
          <w:spacing w:val="-6"/>
          <w:sz w:val="32"/>
          <w:szCs w:val="32"/>
          <w:u w:val="none"/>
        </w:rPr>
        <w:t>（1）社团年检被评为“不合格”或两年“基本合格”的单位；</w:t>
      </w:r>
    </w:p>
    <w:p>
      <w:pPr>
        <w:keepNext w:val="0"/>
        <w:keepLines w:val="0"/>
        <w:pageBreakBefore w:val="0"/>
        <w:widowControl w:val="0"/>
        <w:kinsoku/>
        <w:overflowPunct/>
        <w:topLinePunct w:val="0"/>
        <w:autoSpaceDE/>
        <w:autoSpaceDN/>
        <w:bidi w:val="0"/>
        <w:adjustRightInd/>
        <w:snapToGrid/>
        <w:spacing w:after="0" w:line="576" w:lineRule="exact"/>
        <w:ind w:left="0" w:leftChars="0" w:right="0" w:firstLine="616" w:firstLineChars="200"/>
        <w:jc w:val="both"/>
        <w:textAlignment w:val="auto"/>
        <w:rPr>
          <w:sz w:val="32"/>
          <w:szCs w:val="32"/>
        </w:rPr>
      </w:pPr>
      <w:r>
        <w:rPr>
          <w:rFonts w:ascii="仿宋_GB2312" w:hAnsi="仿宋_GB2312" w:eastAsia="仿宋_GB2312" w:cs="仿宋_GB2312"/>
          <w:i w:val="0"/>
          <w:strike w:val="0"/>
          <w:color w:val="000000"/>
          <w:spacing w:val="-6"/>
          <w:sz w:val="32"/>
          <w:szCs w:val="32"/>
          <w:u w:val="none"/>
        </w:rPr>
        <w:t>（2）两年内被省科协通报批评并限期整改的单位；</w:t>
      </w:r>
    </w:p>
    <w:p>
      <w:pPr>
        <w:keepNext w:val="0"/>
        <w:keepLines w:val="0"/>
        <w:pageBreakBefore w:val="0"/>
        <w:widowControl w:val="0"/>
        <w:pBdr>
          <w:bottom w:val="none" w:color="auto" w:sz="0" w:space="0"/>
        </w:pBdr>
        <w:kinsoku/>
        <w:overflowPunct/>
        <w:topLinePunct w:val="0"/>
        <w:autoSpaceDE/>
        <w:autoSpaceDN/>
        <w:bidi w:val="0"/>
        <w:adjustRightInd/>
        <w:snapToGrid/>
        <w:spacing w:after="0" w:line="576" w:lineRule="exact"/>
        <w:ind w:left="0" w:leftChars="0" w:right="0" w:firstLine="616" w:firstLineChars="200"/>
        <w:jc w:val="both"/>
        <w:textAlignment w:val="auto"/>
        <w:rPr>
          <w:sz w:val="32"/>
          <w:szCs w:val="32"/>
        </w:rPr>
      </w:pPr>
      <w:r>
        <w:rPr>
          <w:rFonts w:ascii="仿宋_GB2312" w:hAnsi="仿宋_GB2312" w:eastAsia="仿宋_GB2312" w:cs="仿宋_GB2312"/>
          <w:i w:val="0"/>
          <w:strike w:val="0"/>
          <w:color w:val="000000"/>
          <w:spacing w:val="-6"/>
          <w:sz w:val="32"/>
          <w:szCs w:val="32"/>
          <w:u w:val="none"/>
        </w:rPr>
        <w:t>（3）有未完成或未通过验收的创新驱动助力工程项目单位。</w:t>
      </w:r>
    </w:p>
    <w:p>
      <w:pPr>
        <w:pStyle w:val="2"/>
        <w:keepNext w:val="0"/>
        <w:keepLines w:val="0"/>
        <w:pageBreakBefore w:val="0"/>
        <w:widowControl w:val="0"/>
        <w:numPr>
          <w:ilvl w:val="0"/>
          <w:numId w:val="1"/>
        </w:numPr>
        <w:suppressLineNumbers w:val="0"/>
        <w:pBdr>
          <w:left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eastAsia" w:ascii="楷体_GB2312" w:hAnsi="楷体_GB2312" w:eastAsia="楷体_GB2312" w:cs="楷体_GB2312"/>
          <w:b/>
          <w:bCs/>
          <w:color w:val="000000"/>
          <w:sz w:val="32"/>
          <w:szCs w:val="32"/>
          <w:highlight w:val="none"/>
          <w:lang w:eastAsia="zh-CN"/>
        </w:rPr>
      </w:pPr>
      <w:r>
        <w:rPr>
          <w:rFonts w:hint="eastAsia" w:ascii="楷体_GB2312" w:hAnsi="楷体_GB2312" w:eastAsia="楷体_GB2312" w:cs="楷体_GB2312"/>
          <w:b/>
          <w:bCs/>
          <w:color w:val="000000"/>
          <w:sz w:val="32"/>
          <w:szCs w:val="32"/>
          <w:highlight w:val="none"/>
        </w:rPr>
        <w:t>申报</w:t>
      </w:r>
      <w:r>
        <w:rPr>
          <w:rFonts w:hint="eastAsia" w:ascii="楷体_GB2312" w:hAnsi="楷体_GB2312" w:eastAsia="楷体_GB2312" w:cs="楷体_GB2312"/>
          <w:b/>
          <w:bCs/>
          <w:color w:val="000000"/>
          <w:sz w:val="32"/>
          <w:szCs w:val="32"/>
          <w:highlight w:val="none"/>
          <w:lang w:eastAsia="zh-CN"/>
        </w:rPr>
        <w:t>要求</w:t>
      </w:r>
    </w:p>
    <w:p>
      <w:pPr>
        <w:keepNext w:val="0"/>
        <w:keepLines w:val="0"/>
        <w:pageBreakBefore w:val="0"/>
        <w:widowControl w:val="0"/>
        <w:pBdr>
          <w:bottom w:val="none" w:color="auto" w:sz="0" w:space="0"/>
        </w:pBdr>
        <w:kinsoku/>
        <w:overflowPunct/>
        <w:topLinePunct w:val="0"/>
        <w:autoSpaceDE/>
        <w:autoSpaceDN/>
        <w:bidi w:val="0"/>
        <w:adjustRightInd/>
        <w:snapToGrid/>
        <w:spacing w:after="0" w:line="576" w:lineRule="exact"/>
        <w:ind w:left="0" w:leftChars="0" w:right="0" w:rightChars="0" w:firstLine="616" w:firstLineChars="200"/>
        <w:jc w:val="both"/>
        <w:textAlignment w:val="auto"/>
        <w:rPr>
          <w:rFonts w:hint="eastAsia" w:eastAsia="仿宋_GB2312"/>
          <w:sz w:val="32"/>
          <w:szCs w:val="32"/>
          <w:lang w:eastAsia="zh-CN"/>
        </w:rPr>
      </w:pPr>
      <w:r>
        <w:rPr>
          <w:rFonts w:ascii="仿宋_GB2312" w:hAnsi="仿宋_GB2312" w:eastAsia="仿宋_GB2312" w:cs="仿宋_GB2312"/>
          <w:i w:val="0"/>
          <w:strike w:val="0"/>
          <w:color w:val="000000"/>
          <w:spacing w:val="-6"/>
          <w:sz w:val="32"/>
          <w:szCs w:val="32"/>
          <w:u w:val="none"/>
        </w:rPr>
        <w:t>围绕我省产业发展和民生领域技术需求，引导全国学会、省级学会、科研院所和企业发挥各自优势，联合开展核心技术攻关、科技成果转化、实用技术推广，助力我省经济社会高质量发展。</w:t>
      </w:r>
      <w:r>
        <w:rPr>
          <w:rFonts w:hint="eastAsia" w:ascii="仿宋_GB2312" w:hAnsi="仿宋_GB2312" w:eastAsia="仿宋_GB2312" w:cs="仿宋_GB2312"/>
          <w:i w:val="0"/>
          <w:strike w:val="0"/>
          <w:color w:val="000000"/>
          <w:spacing w:val="-6"/>
          <w:sz w:val="32"/>
          <w:szCs w:val="32"/>
          <w:u w:val="none"/>
          <w:lang w:eastAsia="zh-CN"/>
        </w:rPr>
        <w:t>具体要求如下：</w:t>
      </w:r>
    </w:p>
    <w:p>
      <w:pPr>
        <w:keepNext w:val="0"/>
        <w:keepLines w:val="0"/>
        <w:pageBreakBefore w:val="0"/>
        <w:widowControl w:val="0"/>
        <w:kinsoku/>
        <w:overflowPunct/>
        <w:topLinePunct w:val="0"/>
        <w:autoSpaceDE/>
        <w:autoSpaceDN/>
        <w:bidi w:val="0"/>
        <w:adjustRightInd/>
        <w:snapToGrid/>
        <w:spacing w:after="0" w:line="576" w:lineRule="exact"/>
        <w:ind w:left="0" w:leftChars="0" w:right="0" w:rightChars="0" w:firstLine="616" w:firstLineChars="200"/>
        <w:jc w:val="both"/>
        <w:textAlignment w:val="auto"/>
        <w:rPr>
          <w:sz w:val="32"/>
          <w:szCs w:val="32"/>
        </w:rPr>
      </w:pPr>
      <w:r>
        <w:rPr>
          <w:rFonts w:ascii="仿宋_GB2312" w:hAnsi="仿宋_GB2312" w:eastAsia="仿宋_GB2312" w:cs="仿宋_GB2312"/>
          <w:i w:val="0"/>
          <w:strike w:val="0"/>
          <w:color w:val="000000"/>
          <w:spacing w:val="-6"/>
          <w:sz w:val="32"/>
          <w:szCs w:val="32"/>
          <w:u w:val="none"/>
        </w:rPr>
        <w:t>1.项目申报单位联合全国学会、高校、医院、企业科技创新团队共同完成的优先列项；</w:t>
      </w:r>
    </w:p>
    <w:p>
      <w:pPr>
        <w:keepNext w:val="0"/>
        <w:keepLines w:val="0"/>
        <w:pageBreakBefore w:val="0"/>
        <w:widowControl w:val="0"/>
        <w:kinsoku/>
        <w:overflowPunct/>
        <w:topLinePunct w:val="0"/>
        <w:autoSpaceDE/>
        <w:autoSpaceDN/>
        <w:bidi w:val="0"/>
        <w:adjustRightInd/>
        <w:snapToGrid/>
        <w:spacing w:after="0" w:line="576" w:lineRule="exact"/>
        <w:ind w:left="0" w:leftChars="0" w:right="0" w:rightChars="0" w:firstLine="616" w:firstLineChars="200"/>
        <w:jc w:val="both"/>
        <w:textAlignment w:val="auto"/>
        <w:rPr>
          <w:color w:val="000000"/>
          <w:sz w:val="32"/>
          <w:szCs w:val="32"/>
        </w:rPr>
      </w:pPr>
      <w:r>
        <w:rPr>
          <w:rFonts w:ascii="仿宋_GB2312" w:hAnsi="仿宋_GB2312" w:eastAsia="仿宋_GB2312" w:cs="仿宋_GB2312"/>
          <w:i w:val="0"/>
          <w:strike w:val="0"/>
          <w:color w:val="000000"/>
          <w:spacing w:val="-6"/>
          <w:sz w:val="32"/>
          <w:szCs w:val="32"/>
          <w:u w:val="none"/>
        </w:rPr>
        <w:t>2.学会深入企业开展合作并参与项目实施的优先列项；</w:t>
      </w:r>
    </w:p>
    <w:p>
      <w:pPr>
        <w:keepNext w:val="0"/>
        <w:keepLines w:val="0"/>
        <w:pageBreakBefore w:val="0"/>
        <w:widowControl w:val="0"/>
        <w:kinsoku/>
        <w:overflowPunct/>
        <w:topLinePunct w:val="0"/>
        <w:autoSpaceDE/>
        <w:autoSpaceDN/>
        <w:bidi w:val="0"/>
        <w:adjustRightInd/>
        <w:snapToGrid/>
        <w:spacing w:after="0" w:line="576" w:lineRule="exact"/>
        <w:ind w:left="0" w:leftChars="0" w:right="0" w:rightChars="0" w:firstLine="616" w:firstLineChars="200"/>
        <w:jc w:val="both"/>
        <w:textAlignment w:val="auto"/>
        <w:rPr>
          <w:sz w:val="32"/>
          <w:szCs w:val="32"/>
        </w:rPr>
      </w:pPr>
      <w:r>
        <w:rPr>
          <w:rFonts w:ascii="仿宋_GB2312" w:hAnsi="仿宋_GB2312" w:eastAsia="仿宋_GB2312" w:cs="仿宋_GB2312"/>
          <w:i w:val="0"/>
          <w:strike w:val="0"/>
          <w:color w:val="000000"/>
          <w:spacing w:val="-6"/>
          <w:sz w:val="32"/>
          <w:szCs w:val="32"/>
          <w:u w:val="none"/>
        </w:rPr>
        <w:t>3.积极参与省科协活动的单位优先</w:t>
      </w:r>
      <w:r>
        <w:rPr>
          <w:rFonts w:hint="eastAsia" w:ascii="仿宋_GB2312" w:hAnsi="仿宋_GB2312" w:eastAsia="仿宋_GB2312" w:cs="仿宋_GB2312"/>
          <w:i w:val="0"/>
          <w:strike w:val="0"/>
          <w:color w:val="000000"/>
          <w:spacing w:val="-6"/>
          <w:sz w:val="32"/>
          <w:szCs w:val="32"/>
          <w:u w:val="none"/>
        </w:rPr>
        <w:t>列项</w:t>
      </w:r>
      <w:r>
        <w:rPr>
          <w:rFonts w:ascii="仿宋_GB2312" w:hAnsi="仿宋_GB2312" w:eastAsia="仿宋_GB2312" w:cs="仿宋_GB2312"/>
          <w:i w:val="0"/>
          <w:strike w:val="0"/>
          <w:color w:val="000000"/>
          <w:spacing w:val="-6"/>
          <w:sz w:val="32"/>
          <w:szCs w:val="32"/>
          <w:u w:val="none"/>
        </w:rPr>
        <w:t>；</w:t>
      </w:r>
    </w:p>
    <w:p>
      <w:pPr>
        <w:keepNext w:val="0"/>
        <w:keepLines w:val="0"/>
        <w:pageBreakBefore w:val="0"/>
        <w:widowControl w:val="0"/>
        <w:kinsoku/>
        <w:overflowPunct/>
        <w:topLinePunct w:val="0"/>
        <w:autoSpaceDE/>
        <w:autoSpaceDN/>
        <w:bidi w:val="0"/>
        <w:adjustRightInd/>
        <w:snapToGrid/>
        <w:spacing w:after="0" w:line="576" w:lineRule="exact"/>
        <w:ind w:left="0" w:leftChars="0" w:right="0" w:rightChars="0" w:firstLine="616" w:firstLineChars="200"/>
        <w:jc w:val="both"/>
        <w:textAlignment w:val="auto"/>
        <w:rPr>
          <w:sz w:val="32"/>
          <w:szCs w:val="32"/>
        </w:rPr>
      </w:pPr>
      <w:r>
        <w:rPr>
          <w:rFonts w:ascii="仿宋_GB2312" w:hAnsi="仿宋_GB2312" w:eastAsia="仿宋_GB2312" w:cs="仿宋_GB2312"/>
          <w:i w:val="0"/>
          <w:strike w:val="0"/>
          <w:color w:val="000000"/>
          <w:spacing w:val="-6"/>
          <w:sz w:val="32"/>
          <w:szCs w:val="32"/>
          <w:u w:val="none"/>
        </w:rPr>
        <w:t>4.同一申报单位当年只能申报一项；</w:t>
      </w:r>
    </w:p>
    <w:p>
      <w:pPr>
        <w:keepNext w:val="0"/>
        <w:keepLines w:val="0"/>
        <w:pageBreakBefore w:val="0"/>
        <w:widowControl w:val="0"/>
        <w:pBdr>
          <w:bottom w:val="none" w:color="auto" w:sz="0" w:space="0"/>
        </w:pBdr>
        <w:kinsoku/>
        <w:overflowPunct/>
        <w:topLinePunct w:val="0"/>
        <w:autoSpaceDE/>
        <w:autoSpaceDN/>
        <w:bidi w:val="0"/>
        <w:adjustRightInd/>
        <w:snapToGrid/>
        <w:spacing w:after="0" w:line="576" w:lineRule="exact"/>
        <w:ind w:left="0" w:leftChars="0" w:right="0" w:rightChars="0" w:firstLine="616" w:firstLineChars="200"/>
        <w:jc w:val="both"/>
        <w:textAlignment w:val="auto"/>
        <w:rPr>
          <w:sz w:val="32"/>
          <w:szCs w:val="32"/>
        </w:rPr>
      </w:pPr>
      <w:r>
        <w:rPr>
          <w:rFonts w:ascii="仿宋_GB2312" w:hAnsi="仿宋_GB2312" w:eastAsia="仿宋_GB2312" w:cs="仿宋_GB2312"/>
          <w:i w:val="0"/>
          <w:strike w:val="0"/>
          <w:color w:val="000000"/>
          <w:spacing w:val="-6"/>
          <w:sz w:val="32"/>
          <w:szCs w:val="32"/>
          <w:u w:val="none"/>
        </w:rPr>
        <w:t>5.项目经费预算应严格按照《甘肃省省级科普专项资金管理办法》合理规划</w:t>
      </w:r>
      <w:r>
        <w:rPr>
          <w:rFonts w:hint="eastAsia" w:ascii="仿宋_GB2312" w:hAnsi="仿宋_GB2312" w:eastAsia="仿宋_GB2312" w:cs="仿宋_GB2312"/>
          <w:i w:val="0"/>
          <w:strike w:val="0"/>
          <w:color w:val="000000"/>
          <w:spacing w:val="-6"/>
          <w:sz w:val="32"/>
          <w:szCs w:val="32"/>
          <w:u w:val="none"/>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黑体" w:hAnsi="黑体" w:eastAsia="黑体" w:cs="黑体"/>
          <w:color w:val="000000"/>
          <w:kern w:val="2"/>
          <w:sz w:val="32"/>
          <w:szCs w:val="32"/>
          <w:highlight w:val="none"/>
          <w:lang w:val="en-US" w:eastAsia="zh-CN" w:bidi="ar-SA"/>
        </w:rPr>
      </w:pPr>
      <w:bookmarkStart w:id="5" w:name="OLE_LINK51"/>
      <w:r>
        <w:rPr>
          <w:rFonts w:hint="eastAsia" w:ascii="黑体" w:hAnsi="黑体" w:eastAsia="黑体" w:cs="黑体"/>
          <w:color w:val="000000"/>
          <w:kern w:val="2"/>
          <w:sz w:val="32"/>
          <w:szCs w:val="32"/>
          <w:highlight w:val="none"/>
          <w:lang w:val="en-US" w:eastAsia="zh-CN" w:bidi="ar-SA"/>
        </w:rPr>
        <w:t>七、企业技术创新项目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3" w:firstLineChars="200"/>
        <w:textAlignment w:val="auto"/>
        <w:rPr>
          <w:rFonts w:hint="eastAsia" w:ascii="楷体_GB2312" w:hAnsi="楷体_GB2312" w:eastAsia="楷体_GB2312" w:cs="楷体_GB2312"/>
          <w:b/>
          <w:bCs/>
          <w:color w:val="000000"/>
          <w:sz w:val="32"/>
          <w:szCs w:val="32"/>
          <w:highlight w:val="none"/>
        </w:rPr>
      </w:pPr>
      <w:r>
        <w:rPr>
          <w:rFonts w:hint="eastAsia" w:ascii="楷体_GB2312" w:hAnsi="楷体_GB2312" w:eastAsia="楷体_GB2312" w:cs="楷体_GB2312"/>
          <w:b/>
          <w:bCs/>
          <w:color w:val="000000"/>
          <w:sz w:val="32"/>
          <w:szCs w:val="32"/>
          <w:highlight w:val="none"/>
          <w:lang w:eastAsia="zh-CN"/>
        </w:rPr>
        <w:t>（一）</w:t>
      </w:r>
      <w:r>
        <w:rPr>
          <w:rFonts w:hint="eastAsia" w:ascii="楷体_GB2312" w:hAnsi="楷体_GB2312" w:eastAsia="楷体_GB2312" w:cs="楷体_GB2312"/>
          <w:b/>
          <w:bCs/>
          <w:color w:val="000000"/>
          <w:sz w:val="32"/>
          <w:szCs w:val="32"/>
          <w:highlight w:val="none"/>
        </w:rPr>
        <w:t>申</w:t>
      </w:r>
      <w:r>
        <w:rPr>
          <w:rFonts w:hint="eastAsia" w:ascii="楷体_GB2312" w:hAnsi="楷体_GB2312" w:eastAsia="楷体_GB2312" w:cs="楷体_GB2312"/>
          <w:b/>
          <w:bCs/>
          <w:color w:val="000000"/>
          <w:sz w:val="32"/>
          <w:szCs w:val="32"/>
          <w:highlight w:val="none"/>
          <w:lang w:eastAsia="zh-CN"/>
        </w:rPr>
        <w:t>报</w:t>
      </w:r>
      <w:r>
        <w:rPr>
          <w:rFonts w:hint="eastAsia" w:ascii="楷体_GB2312" w:hAnsi="楷体_GB2312" w:eastAsia="楷体_GB2312" w:cs="楷体_GB2312"/>
          <w:b/>
          <w:bCs/>
          <w:color w:val="000000"/>
          <w:sz w:val="32"/>
          <w:szCs w:val="32"/>
          <w:highlight w:val="none"/>
        </w:rPr>
        <w:t>条件</w:t>
      </w:r>
    </w:p>
    <w:p>
      <w:pPr>
        <w:keepNext w:val="0"/>
        <w:keepLines w:val="0"/>
        <w:pageBreakBefore w:val="0"/>
        <w:widowControl w:val="0"/>
        <w:kinsoku/>
        <w:overflowPunct/>
        <w:topLinePunct w:val="0"/>
        <w:autoSpaceDE/>
        <w:autoSpaceDN/>
        <w:bidi w:val="0"/>
        <w:adjustRightInd/>
        <w:snapToGrid/>
        <w:spacing w:after="0" w:line="576" w:lineRule="exact"/>
        <w:ind w:left="0" w:leftChars="0" w:right="0" w:rightChars="0" w:firstLine="616" w:firstLineChars="200"/>
        <w:jc w:val="both"/>
        <w:textAlignment w:val="auto"/>
        <w:rPr>
          <w:sz w:val="32"/>
          <w:szCs w:val="32"/>
        </w:rPr>
      </w:pPr>
      <w:r>
        <w:rPr>
          <w:rFonts w:ascii="仿宋_GB2312" w:hAnsi="仿宋_GB2312" w:eastAsia="仿宋_GB2312" w:cs="仿宋_GB2312"/>
          <w:i w:val="0"/>
          <w:strike w:val="0"/>
          <w:color w:val="000000"/>
          <w:spacing w:val="-6"/>
          <w:sz w:val="32"/>
          <w:szCs w:val="32"/>
          <w:u w:val="none"/>
        </w:rPr>
        <w:t>1.申报主体为企业科协，积极参与科协活动的单位优先支持；</w:t>
      </w:r>
    </w:p>
    <w:p>
      <w:pPr>
        <w:keepNext w:val="0"/>
        <w:keepLines w:val="0"/>
        <w:pageBreakBefore w:val="0"/>
        <w:widowControl w:val="0"/>
        <w:kinsoku/>
        <w:overflowPunct/>
        <w:topLinePunct w:val="0"/>
        <w:autoSpaceDE/>
        <w:autoSpaceDN/>
        <w:bidi w:val="0"/>
        <w:adjustRightInd/>
        <w:snapToGrid/>
        <w:spacing w:after="0" w:line="576" w:lineRule="exact"/>
        <w:ind w:left="0" w:leftChars="0" w:right="0" w:rightChars="0" w:firstLine="616" w:firstLineChars="200"/>
        <w:jc w:val="both"/>
        <w:textAlignment w:val="auto"/>
        <w:rPr>
          <w:sz w:val="32"/>
          <w:szCs w:val="32"/>
        </w:rPr>
      </w:pPr>
      <w:r>
        <w:rPr>
          <w:rFonts w:ascii="仿宋_GB2312" w:hAnsi="仿宋_GB2312" w:eastAsia="仿宋_GB2312" w:cs="仿宋_GB2312"/>
          <w:i w:val="0"/>
          <w:strike w:val="0"/>
          <w:color w:val="000000"/>
          <w:spacing w:val="-6"/>
          <w:sz w:val="32"/>
          <w:szCs w:val="32"/>
          <w:u w:val="none"/>
        </w:rPr>
        <w:t>2.申报单位</w:t>
      </w:r>
      <w:r>
        <w:rPr>
          <w:rFonts w:hint="eastAsia" w:ascii="仿宋_GB2312" w:hAnsi="仿宋_GB2312" w:eastAsia="仿宋_GB2312" w:cs="仿宋_GB2312"/>
          <w:i w:val="0"/>
          <w:strike w:val="0"/>
          <w:color w:val="000000"/>
          <w:spacing w:val="-6"/>
          <w:sz w:val="32"/>
          <w:szCs w:val="32"/>
          <w:u w:val="none"/>
        </w:rPr>
        <w:t>须</w:t>
      </w:r>
      <w:r>
        <w:rPr>
          <w:rFonts w:ascii="仿宋_GB2312" w:hAnsi="仿宋_GB2312" w:eastAsia="仿宋_GB2312" w:cs="仿宋_GB2312"/>
          <w:i w:val="0"/>
          <w:strike w:val="0"/>
          <w:color w:val="000000"/>
          <w:spacing w:val="-6"/>
          <w:sz w:val="32"/>
          <w:szCs w:val="32"/>
          <w:u w:val="none"/>
        </w:rPr>
        <w:t>有独立法人资格，有健全的财务会计制度；</w:t>
      </w:r>
    </w:p>
    <w:p>
      <w:pPr>
        <w:keepNext w:val="0"/>
        <w:keepLines w:val="0"/>
        <w:pageBreakBefore w:val="0"/>
        <w:widowControl w:val="0"/>
        <w:kinsoku/>
        <w:overflowPunct/>
        <w:topLinePunct w:val="0"/>
        <w:autoSpaceDE/>
        <w:autoSpaceDN/>
        <w:bidi w:val="0"/>
        <w:adjustRightInd/>
        <w:snapToGrid/>
        <w:spacing w:after="0" w:line="576" w:lineRule="exact"/>
        <w:ind w:left="0" w:leftChars="0" w:right="0" w:rightChars="0" w:firstLine="616" w:firstLineChars="200"/>
        <w:jc w:val="both"/>
        <w:textAlignment w:val="auto"/>
        <w:rPr>
          <w:sz w:val="32"/>
          <w:szCs w:val="32"/>
        </w:rPr>
      </w:pPr>
      <w:r>
        <w:rPr>
          <w:rFonts w:ascii="仿宋_GB2312" w:hAnsi="仿宋_GB2312" w:eastAsia="仿宋_GB2312" w:cs="仿宋_GB2312"/>
          <w:i w:val="0"/>
          <w:strike w:val="0"/>
          <w:color w:val="000000"/>
          <w:spacing w:val="-6"/>
          <w:sz w:val="32"/>
          <w:szCs w:val="32"/>
          <w:u w:val="none"/>
        </w:rPr>
        <w:t>3.申报单位</w:t>
      </w:r>
      <w:r>
        <w:rPr>
          <w:rFonts w:hint="eastAsia" w:ascii="仿宋_GB2312" w:hAnsi="仿宋_GB2312" w:eastAsia="仿宋_GB2312" w:cs="仿宋_GB2312"/>
          <w:i w:val="0"/>
          <w:strike w:val="0"/>
          <w:color w:val="000000"/>
          <w:spacing w:val="-6"/>
          <w:sz w:val="32"/>
          <w:szCs w:val="32"/>
          <w:u w:val="none"/>
        </w:rPr>
        <w:t>要</w:t>
      </w:r>
      <w:r>
        <w:rPr>
          <w:rFonts w:ascii="仿宋_GB2312" w:hAnsi="仿宋_GB2312" w:eastAsia="仿宋_GB2312" w:cs="仿宋_GB2312"/>
          <w:i w:val="0"/>
          <w:strike w:val="0"/>
          <w:color w:val="000000"/>
          <w:spacing w:val="-6"/>
          <w:sz w:val="32"/>
          <w:szCs w:val="32"/>
          <w:u w:val="none"/>
        </w:rPr>
        <w:t>有一定的科研条件，人才团队和科研基本条件保障；</w:t>
      </w:r>
    </w:p>
    <w:p>
      <w:pPr>
        <w:keepNext w:val="0"/>
        <w:keepLines w:val="0"/>
        <w:pageBreakBefore w:val="0"/>
        <w:widowControl w:val="0"/>
        <w:kinsoku/>
        <w:overflowPunct/>
        <w:topLinePunct w:val="0"/>
        <w:autoSpaceDE/>
        <w:autoSpaceDN/>
        <w:bidi w:val="0"/>
        <w:adjustRightInd/>
        <w:snapToGrid/>
        <w:spacing w:after="0" w:line="576" w:lineRule="exact"/>
        <w:ind w:left="0" w:leftChars="0" w:right="0" w:rightChars="0" w:firstLine="616" w:firstLineChars="200"/>
        <w:jc w:val="both"/>
        <w:textAlignment w:val="auto"/>
        <w:rPr>
          <w:sz w:val="32"/>
          <w:szCs w:val="32"/>
        </w:rPr>
      </w:pPr>
      <w:r>
        <w:rPr>
          <w:rFonts w:ascii="仿宋_GB2312" w:hAnsi="仿宋_GB2312" w:eastAsia="仿宋_GB2312" w:cs="仿宋_GB2312"/>
          <w:i w:val="0"/>
          <w:strike w:val="0"/>
          <w:color w:val="000000"/>
          <w:spacing w:val="-6"/>
          <w:sz w:val="32"/>
          <w:szCs w:val="32"/>
          <w:u w:val="none"/>
        </w:rPr>
        <w:t xml:space="preserve">4.企业青年科技人才项目负责人年龄需在35周岁以下（1991年1月1日及以后出生）；具有硕士以上学位。 </w:t>
      </w:r>
    </w:p>
    <w:p>
      <w:pPr>
        <w:keepNext w:val="0"/>
        <w:keepLines w:val="0"/>
        <w:pageBreakBefore w:val="0"/>
        <w:widowControl w:val="0"/>
        <w:kinsoku/>
        <w:overflowPunct/>
        <w:topLinePunct w:val="0"/>
        <w:autoSpaceDE/>
        <w:autoSpaceDN/>
        <w:bidi w:val="0"/>
        <w:adjustRightInd/>
        <w:snapToGrid/>
        <w:spacing w:after="0" w:line="576" w:lineRule="exact"/>
        <w:ind w:left="0" w:leftChars="0" w:right="0" w:rightChars="0" w:firstLine="619" w:firstLineChars="200"/>
        <w:jc w:val="both"/>
        <w:textAlignment w:val="auto"/>
        <w:rPr>
          <w:b/>
          <w:bCs/>
          <w:sz w:val="32"/>
          <w:szCs w:val="32"/>
        </w:rPr>
      </w:pPr>
      <w:r>
        <w:rPr>
          <w:rFonts w:ascii="仿宋_GB2312" w:hAnsi="仿宋_GB2312" w:eastAsia="仿宋_GB2312" w:cs="仿宋_GB2312"/>
          <w:b/>
          <w:bCs/>
          <w:i w:val="0"/>
          <w:strike w:val="0"/>
          <w:color w:val="000000"/>
          <w:spacing w:val="-6"/>
          <w:sz w:val="32"/>
          <w:szCs w:val="32"/>
          <w:u w:val="none"/>
        </w:rPr>
        <w:t>以下情况不得申报：</w:t>
      </w:r>
    </w:p>
    <w:p>
      <w:pPr>
        <w:keepNext w:val="0"/>
        <w:keepLines w:val="0"/>
        <w:pageBreakBefore w:val="0"/>
        <w:widowControl w:val="0"/>
        <w:kinsoku/>
        <w:overflowPunct/>
        <w:topLinePunct w:val="0"/>
        <w:autoSpaceDE/>
        <w:autoSpaceDN/>
        <w:bidi w:val="0"/>
        <w:adjustRightInd/>
        <w:snapToGrid/>
        <w:spacing w:after="0" w:line="576" w:lineRule="exact"/>
        <w:ind w:left="0" w:leftChars="0" w:right="0" w:rightChars="0" w:firstLine="616" w:firstLineChars="200"/>
        <w:jc w:val="both"/>
        <w:textAlignment w:val="auto"/>
        <w:rPr>
          <w:sz w:val="32"/>
          <w:szCs w:val="32"/>
        </w:rPr>
      </w:pPr>
      <w:r>
        <w:rPr>
          <w:rFonts w:ascii="仿宋_GB2312" w:hAnsi="仿宋_GB2312" w:eastAsia="仿宋_GB2312" w:cs="仿宋_GB2312"/>
          <w:i w:val="0"/>
          <w:strike w:val="0"/>
          <w:color w:val="000000"/>
          <w:spacing w:val="-6"/>
          <w:sz w:val="32"/>
          <w:szCs w:val="32"/>
          <w:u w:val="none"/>
        </w:rPr>
        <w:t>1.不符合国家或我省产业政策的项目；</w:t>
      </w:r>
    </w:p>
    <w:p>
      <w:pPr>
        <w:keepNext w:val="0"/>
        <w:keepLines w:val="0"/>
        <w:pageBreakBefore w:val="0"/>
        <w:widowControl w:val="0"/>
        <w:kinsoku/>
        <w:overflowPunct/>
        <w:topLinePunct w:val="0"/>
        <w:autoSpaceDE/>
        <w:autoSpaceDN/>
        <w:bidi w:val="0"/>
        <w:adjustRightInd/>
        <w:snapToGrid/>
        <w:spacing w:after="0" w:line="576" w:lineRule="exact"/>
        <w:ind w:left="0" w:leftChars="0" w:right="0" w:rightChars="0" w:firstLine="616" w:firstLineChars="200"/>
        <w:jc w:val="both"/>
        <w:textAlignment w:val="auto"/>
        <w:rPr>
          <w:sz w:val="32"/>
          <w:szCs w:val="32"/>
        </w:rPr>
      </w:pPr>
      <w:r>
        <w:rPr>
          <w:rFonts w:ascii="仿宋_GB2312" w:hAnsi="仿宋_GB2312" w:eastAsia="仿宋_GB2312" w:cs="仿宋_GB2312"/>
          <w:i w:val="0"/>
          <w:strike w:val="0"/>
          <w:color w:val="000000"/>
          <w:spacing w:val="-6"/>
          <w:sz w:val="32"/>
          <w:szCs w:val="32"/>
          <w:u w:val="none"/>
        </w:rPr>
        <w:t xml:space="preserve">2.无自主创新的单纯技术引进项目，低水平重复项目，一般加工项目和基本建设项目； </w:t>
      </w:r>
    </w:p>
    <w:p>
      <w:pPr>
        <w:keepNext w:val="0"/>
        <w:keepLines w:val="0"/>
        <w:pageBreakBefore w:val="0"/>
        <w:widowControl w:val="0"/>
        <w:kinsoku/>
        <w:overflowPunct/>
        <w:topLinePunct w:val="0"/>
        <w:autoSpaceDE/>
        <w:autoSpaceDN/>
        <w:bidi w:val="0"/>
        <w:adjustRightInd/>
        <w:snapToGrid/>
        <w:spacing w:after="0" w:line="576" w:lineRule="exact"/>
        <w:ind w:left="0" w:leftChars="0" w:right="0" w:rightChars="0" w:firstLine="616" w:firstLineChars="200"/>
        <w:jc w:val="both"/>
        <w:textAlignment w:val="auto"/>
        <w:rPr>
          <w:sz w:val="32"/>
          <w:szCs w:val="32"/>
        </w:rPr>
      </w:pPr>
      <w:r>
        <w:rPr>
          <w:rFonts w:hint="eastAsia" w:ascii="仿宋_GB2312" w:hAnsi="仿宋_GB2312" w:eastAsia="仿宋_GB2312" w:cs="仿宋_GB2312"/>
          <w:i w:val="0"/>
          <w:strike w:val="0"/>
          <w:color w:val="000000"/>
          <w:spacing w:val="-6"/>
          <w:sz w:val="32"/>
          <w:szCs w:val="32"/>
          <w:u w:val="none"/>
          <w:lang w:val="en-US" w:eastAsia="zh-CN"/>
        </w:rPr>
        <w:t>3</w:t>
      </w:r>
      <w:r>
        <w:rPr>
          <w:rFonts w:ascii="仿宋_GB2312" w:hAnsi="仿宋_GB2312" w:eastAsia="仿宋_GB2312" w:cs="仿宋_GB2312"/>
          <w:i w:val="0"/>
          <w:strike w:val="0"/>
          <w:color w:val="000000"/>
          <w:spacing w:val="-6"/>
          <w:sz w:val="32"/>
          <w:szCs w:val="32"/>
          <w:u w:val="none"/>
        </w:rPr>
        <w:t>.已列入国家、省、市科技计划并得到相应经费支持的、目前尚未验收的项目；</w:t>
      </w:r>
    </w:p>
    <w:p>
      <w:pPr>
        <w:keepNext w:val="0"/>
        <w:keepLines w:val="0"/>
        <w:pageBreakBefore w:val="0"/>
        <w:widowControl w:val="0"/>
        <w:kinsoku/>
        <w:overflowPunct/>
        <w:topLinePunct w:val="0"/>
        <w:autoSpaceDE/>
        <w:autoSpaceDN/>
        <w:bidi w:val="0"/>
        <w:adjustRightInd/>
        <w:snapToGrid/>
        <w:spacing w:after="0" w:line="576" w:lineRule="exact"/>
        <w:ind w:left="0" w:leftChars="0" w:right="0" w:rightChars="0" w:firstLine="616" w:firstLineChars="200"/>
        <w:jc w:val="both"/>
        <w:textAlignment w:val="auto"/>
        <w:rPr>
          <w:sz w:val="32"/>
          <w:szCs w:val="32"/>
        </w:rPr>
      </w:pPr>
      <w:r>
        <w:rPr>
          <w:rFonts w:hint="eastAsia" w:ascii="仿宋_GB2312" w:hAnsi="仿宋_GB2312" w:eastAsia="仿宋_GB2312" w:cs="仿宋_GB2312"/>
          <w:i w:val="0"/>
          <w:strike w:val="0"/>
          <w:color w:val="000000"/>
          <w:spacing w:val="-6"/>
          <w:sz w:val="32"/>
          <w:szCs w:val="32"/>
          <w:u w:val="none"/>
          <w:lang w:val="en-US" w:eastAsia="zh-CN"/>
        </w:rPr>
        <w:t>4</w:t>
      </w:r>
      <w:r>
        <w:rPr>
          <w:rFonts w:ascii="仿宋_GB2312" w:hAnsi="仿宋_GB2312" w:eastAsia="仿宋_GB2312" w:cs="仿宋_GB2312"/>
          <w:i w:val="0"/>
          <w:strike w:val="0"/>
          <w:color w:val="000000"/>
          <w:spacing w:val="-6"/>
          <w:sz w:val="32"/>
          <w:szCs w:val="32"/>
          <w:u w:val="none"/>
        </w:rPr>
        <w:t>.实施周期过长或投资规模过大的项目；</w:t>
      </w:r>
    </w:p>
    <w:p>
      <w:pPr>
        <w:keepNext w:val="0"/>
        <w:keepLines w:val="0"/>
        <w:pageBreakBefore w:val="0"/>
        <w:widowControl w:val="0"/>
        <w:kinsoku/>
        <w:overflowPunct/>
        <w:topLinePunct w:val="0"/>
        <w:autoSpaceDE/>
        <w:autoSpaceDN/>
        <w:bidi w:val="0"/>
        <w:adjustRightInd/>
        <w:snapToGrid/>
        <w:spacing w:after="0" w:line="576" w:lineRule="exact"/>
        <w:ind w:left="0" w:leftChars="0" w:right="0" w:rightChars="0" w:firstLine="616" w:firstLineChars="200"/>
        <w:jc w:val="both"/>
        <w:textAlignment w:val="auto"/>
        <w:rPr>
          <w:sz w:val="32"/>
          <w:szCs w:val="32"/>
        </w:rPr>
      </w:pPr>
      <w:r>
        <w:rPr>
          <w:rFonts w:hint="eastAsia" w:ascii="仿宋_GB2312" w:hAnsi="仿宋_GB2312" w:eastAsia="仿宋_GB2312" w:cs="仿宋_GB2312"/>
          <w:i w:val="0"/>
          <w:strike w:val="0"/>
          <w:color w:val="000000"/>
          <w:spacing w:val="-6"/>
          <w:sz w:val="32"/>
          <w:szCs w:val="32"/>
          <w:u w:val="none"/>
          <w:lang w:val="en-US" w:eastAsia="zh-CN"/>
        </w:rPr>
        <w:t>5</w:t>
      </w:r>
      <w:r>
        <w:rPr>
          <w:rFonts w:ascii="仿宋_GB2312" w:hAnsi="仿宋_GB2312" w:eastAsia="仿宋_GB2312" w:cs="仿宋_GB2312"/>
          <w:i w:val="0"/>
          <w:strike w:val="0"/>
          <w:color w:val="000000"/>
          <w:spacing w:val="-6"/>
          <w:sz w:val="32"/>
          <w:szCs w:val="32"/>
          <w:u w:val="none"/>
        </w:rPr>
        <w:t>.对社会或自然环境有不良影响的项目。</w:t>
      </w:r>
    </w:p>
    <w:p>
      <w:pPr>
        <w:pStyle w:val="2"/>
        <w:keepNext w:val="0"/>
        <w:keepLines w:val="0"/>
        <w:pageBreakBefore w:val="0"/>
        <w:widowControl w:val="0"/>
        <w:numPr>
          <w:ilvl w:val="0"/>
          <w:numId w:val="0"/>
        </w:numPr>
        <w:suppressLineNumbers w:val="0"/>
        <w:pBdr>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eastAsia" w:ascii="楷体_GB2312" w:hAnsi="楷体_GB2312" w:eastAsia="楷体_GB2312" w:cs="楷体_GB2312"/>
          <w:b/>
          <w:bCs/>
          <w:color w:val="000000"/>
          <w:sz w:val="32"/>
          <w:szCs w:val="32"/>
          <w:highlight w:val="none"/>
          <w:lang w:eastAsia="zh-CN"/>
        </w:rPr>
      </w:pPr>
      <w:r>
        <w:rPr>
          <w:rFonts w:hint="eastAsia" w:ascii="楷体_GB2312" w:hAnsi="楷体_GB2312" w:eastAsia="楷体_GB2312" w:cs="楷体_GB2312"/>
          <w:b/>
          <w:bCs/>
          <w:color w:val="000000"/>
          <w:sz w:val="32"/>
          <w:szCs w:val="32"/>
          <w:highlight w:val="none"/>
          <w:lang w:eastAsia="zh-CN"/>
        </w:rPr>
        <w:t>（二）</w:t>
      </w:r>
      <w:r>
        <w:rPr>
          <w:rFonts w:hint="eastAsia" w:ascii="楷体_GB2312" w:hAnsi="楷体_GB2312" w:eastAsia="楷体_GB2312" w:cs="楷体_GB2312"/>
          <w:b/>
          <w:bCs/>
          <w:color w:val="000000"/>
          <w:sz w:val="32"/>
          <w:szCs w:val="32"/>
          <w:highlight w:val="none"/>
        </w:rPr>
        <w:t>申报</w:t>
      </w:r>
      <w:r>
        <w:rPr>
          <w:rFonts w:hint="eastAsia" w:ascii="楷体_GB2312" w:hAnsi="楷体_GB2312" w:eastAsia="楷体_GB2312" w:cs="楷体_GB2312"/>
          <w:b/>
          <w:bCs/>
          <w:color w:val="000000"/>
          <w:sz w:val="32"/>
          <w:szCs w:val="32"/>
          <w:highlight w:val="none"/>
          <w:lang w:eastAsia="zh-CN"/>
        </w:rPr>
        <w:t>要求</w:t>
      </w:r>
    </w:p>
    <w:p>
      <w:pPr>
        <w:keepNext w:val="0"/>
        <w:keepLines w:val="0"/>
        <w:pageBreakBefore w:val="0"/>
        <w:widowControl w:val="0"/>
        <w:pBdr>
          <w:bottom w:val="none" w:color="000000" w:sz="0" w:space="0"/>
        </w:pBdr>
        <w:kinsoku/>
        <w:overflowPunct/>
        <w:topLinePunct w:val="0"/>
        <w:autoSpaceDE/>
        <w:autoSpaceDN/>
        <w:bidi w:val="0"/>
        <w:adjustRightInd/>
        <w:snapToGrid/>
        <w:spacing w:after="0" w:line="576" w:lineRule="exact"/>
        <w:ind w:left="0" w:leftChars="0" w:right="0" w:rightChars="0" w:firstLine="640" w:firstLineChars="200"/>
        <w:jc w:val="both"/>
        <w:textAlignment w:val="auto"/>
        <w:rPr>
          <w:rFonts w:hint="eastAsia" w:ascii="仿宋_GB2312" w:hAnsi="仿宋_GB2312" w:eastAsia="仿宋_GB2312" w:cs="仿宋_GB2312"/>
          <w:bCs w:val="0"/>
          <w:i w:val="0"/>
          <w:strike w:val="0"/>
          <w:spacing w:val="0"/>
          <w:sz w:val="32"/>
          <w:szCs w:val="32"/>
          <w:u w:val="none"/>
          <w14:ligatures w14:val="none"/>
        </w:rPr>
      </w:pPr>
      <w:r>
        <w:rPr>
          <w:rFonts w:hint="eastAsia" w:ascii="仿宋_GB2312" w:hAnsi="仿宋_GB2312" w:eastAsia="仿宋_GB2312" w:cs="仿宋_GB2312"/>
          <w:i w:val="0"/>
          <w:iCs w:val="0"/>
          <w:strike w:val="0"/>
          <w:snapToGrid w:val="0"/>
          <w:color w:val="000000"/>
          <w:spacing w:val="0"/>
          <w:kern w:val="0"/>
          <w:sz w:val="32"/>
          <w:szCs w:val="32"/>
          <w:u w:val="none"/>
        </w:rPr>
        <w:t>1.支持方向：解决企业技术创新、产品研发中的关键技术问题，促进企业创新链产业链提升，打造产学研融合协同创新体系，助力企业提能增效高质量发展；</w:t>
      </w:r>
    </w:p>
    <w:p>
      <w:pPr>
        <w:keepNext w:val="0"/>
        <w:keepLines w:val="0"/>
        <w:pageBreakBefore w:val="0"/>
        <w:widowControl w:val="0"/>
        <w:pBdr>
          <w:bottom w:val="none" w:color="000000" w:sz="0" w:space="0"/>
        </w:pBdr>
        <w:kinsoku/>
        <w:overflowPunct/>
        <w:topLinePunct w:val="0"/>
        <w:autoSpaceDE/>
        <w:autoSpaceDN/>
        <w:bidi w:val="0"/>
        <w:adjustRightInd/>
        <w:snapToGrid/>
        <w:spacing w:after="0" w:line="576" w:lineRule="exact"/>
        <w:ind w:left="0" w:leftChars="0" w:right="0" w:rightChars="0" w:firstLine="640" w:firstLineChars="200"/>
        <w:jc w:val="both"/>
        <w:textAlignment w:val="auto"/>
        <w:rPr>
          <w:rFonts w:hint="eastAsia" w:ascii="仿宋_GB2312" w:hAnsi="仿宋_GB2312" w:eastAsia="仿宋_GB2312" w:cs="仿宋_GB2312"/>
          <w:bCs w:val="0"/>
          <w:i w:val="0"/>
          <w:strike w:val="0"/>
          <w:spacing w:val="0"/>
          <w:sz w:val="32"/>
          <w:szCs w:val="32"/>
          <w:u w:val="none"/>
          <w14:ligatures w14:val="none"/>
        </w:rPr>
      </w:pPr>
      <w:r>
        <w:rPr>
          <w:rFonts w:hint="eastAsia" w:ascii="仿宋_GB2312" w:hAnsi="仿宋_GB2312" w:eastAsia="仿宋_GB2312" w:cs="仿宋_GB2312"/>
          <w:i w:val="0"/>
          <w:iCs w:val="0"/>
          <w:strike w:val="0"/>
          <w:spacing w:val="0"/>
          <w:sz w:val="32"/>
          <w:szCs w:val="32"/>
          <w:u w:val="none"/>
        </w:rPr>
        <w:t>2.</w:t>
      </w:r>
      <w:r>
        <w:rPr>
          <w:rFonts w:hint="eastAsia" w:ascii="仿宋_GB2312" w:hAnsi="仿宋_GB2312" w:eastAsia="仿宋_GB2312" w:cs="仿宋_GB2312"/>
          <w:i w:val="0"/>
          <w:iCs w:val="0"/>
          <w:strike w:val="0"/>
          <w:color w:val="000000"/>
          <w:spacing w:val="0"/>
          <w:sz w:val="32"/>
          <w:szCs w:val="32"/>
          <w:u w:val="none"/>
        </w:rPr>
        <w:t>同</w:t>
      </w:r>
      <w:r>
        <w:rPr>
          <w:rFonts w:hint="eastAsia" w:ascii="仿宋_GB2312" w:hAnsi="仿宋_GB2312" w:eastAsia="仿宋_GB2312" w:cs="仿宋_GB2312"/>
          <w:i w:val="0"/>
          <w:iCs w:val="0"/>
          <w:strike w:val="0"/>
          <w:snapToGrid w:val="0"/>
          <w:color w:val="000000"/>
          <w:spacing w:val="0"/>
          <w:kern w:val="0"/>
          <w:sz w:val="32"/>
          <w:szCs w:val="32"/>
          <w:u w:val="none"/>
        </w:rPr>
        <w:t>一申报单位最多只能申报企业科技创新项目和企业青年科技人才项目各一项；</w:t>
      </w:r>
    </w:p>
    <w:p>
      <w:pPr>
        <w:keepNext w:val="0"/>
        <w:keepLines w:val="0"/>
        <w:pageBreakBefore w:val="0"/>
        <w:widowControl w:val="0"/>
        <w:pBdr>
          <w:bottom w:val="none" w:color="000000" w:sz="0" w:space="0"/>
        </w:pBdr>
        <w:kinsoku/>
        <w:overflowPunct/>
        <w:topLinePunct w:val="0"/>
        <w:autoSpaceDE/>
        <w:autoSpaceDN/>
        <w:bidi w:val="0"/>
        <w:adjustRightInd/>
        <w:snapToGrid/>
        <w:spacing w:after="0" w:line="576" w:lineRule="exact"/>
        <w:ind w:left="0" w:leftChars="0" w:right="0" w:rightChars="0" w:firstLine="640" w:firstLineChars="200"/>
        <w:jc w:val="both"/>
        <w:textAlignment w:val="auto"/>
        <w:rPr>
          <w:rFonts w:hint="eastAsia" w:ascii="仿宋_GB2312" w:hAnsi="仿宋_GB2312" w:eastAsia="仿宋_GB2312" w:cs="仿宋_GB2312"/>
          <w:bCs w:val="0"/>
          <w:i w:val="0"/>
          <w:strike w:val="0"/>
          <w:spacing w:val="0"/>
          <w:sz w:val="32"/>
          <w:szCs w:val="32"/>
          <w:u w:val="none"/>
          <w14:ligatures w14:val="none"/>
        </w:rPr>
      </w:pPr>
      <w:r>
        <w:rPr>
          <w:rFonts w:hint="eastAsia" w:ascii="仿宋_GB2312" w:hAnsi="仿宋_GB2312" w:eastAsia="仿宋_GB2312" w:cs="仿宋_GB2312"/>
          <w:i w:val="0"/>
          <w:iCs w:val="0"/>
          <w:strike w:val="0"/>
          <w:snapToGrid w:val="0"/>
          <w:color w:val="000000"/>
          <w:spacing w:val="0"/>
          <w:kern w:val="0"/>
          <w:sz w:val="32"/>
          <w:szCs w:val="32"/>
          <w:u w:val="none"/>
        </w:rPr>
        <w:t>3.项目经费预算应严格按照《甘肃省省级科普专项资金管理办法》合理规划。</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黑体" w:hAnsi="黑体" w:eastAsia="黑体" w:cs="黑体"/>
          <w:color w:val="000000"/>
          <w:kern w:val="2"/>
          <w:sz w:val="32"/>
          <w:szCs w:val="32"/>
          <w:highlight w:val="none"/>
          <w:lang w:val="en-US" w:eastAsia="zh-CN" w:bidi="ar-SA"/>
        </w:rPr>
      </w:pPr>
      <w:r>
        <w:rPr>
          <w:rFonts w:hint="eastAsia" w:ascii="黑体" w:hAnsi="黑体" w:eastAsia="黑体" w:cs="黑体"/>
          <w:color w:val="000000"/>
          <w:kern w:val="2"/>
          <w:sz w:val="32"/>
          <w:szCs w:val="32"/>
          <w:highlight w:val="none"/>
          <w:lang w:val="en-US" w:eastAsia="zh-CN" w:bidi="ar-SA"/>
        </w:rPr>
        <w:t>八、甘肃省学术年会系列活动（含兰州生命科学论坛）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3" w:firstLineChars="200"/>
        <w:textAlignment w:val="auto"/>
        <w:rPr>
          <w:rFonts w:hint="eastAsia" w:ascii="楷体_GB2312" w:hAnsi="楷体_GB2312" w:eastAsia="楷体_GB2312" w:cs="楷体_GB2312"/>
          <w:b/>
          <w:bCs/>
          <w:color w:val="000000"/>
          <w:sz w:val="32"/>
          <w:szCs w:val="32"/>
          <w:highlight w:val="none"/>
        </w:rPr>
      </w:pPr>
      <w:r>
        <w:rPr>
          <w:rFonts w:hint="eastAsia" w:ascii="楷体_GB2312" w:hAnsi="楷体_GB2312" w:eastAsia="楷体_GB2312" w:cs="楷体_GB2312"/>
          <w:b/>
          <w:bCs/>
          <w:color w:val="000000"/>
          <w:sz w:val="32"/>
          <w:szCs w:val="32"/>
          <w:highlight w:val="none"/>
          <w:lang w:eastAsia="zh-CN"/>
        </w:rPr>
        <w:t>（一）</w:t>
      </w:r>
      <w:r>
        <w:rPr>
          <w:rFonts w:hint="eastAsia" w:ascii="楷体_GB2312" w:hAnsi="楷体_GB2312" w:eastAsia="楷体_GB2312" w:cs="楷体_GB2312"/>
          <w:b/>
          <w:bCs/>
          <w:color w:val="000000"/>
          <w:sz w:val="32"/>
          <w:szCs w:val="32"/>
          <w:highlight w:val="none"/>
        </w:rPr>
        <w:t>申</w:t>
      </w:r>
      <w:r>
        <w:rPr>
          <w:rFonts w:hint="eastAsia" w:ascii="楷体_GB2312" w:hAnsi="楷体_GB2312" w:eastAsia="楷体_GB2312" w:cs="楷体_GB2312"/>
          <w:b/>
          <w:bCs/>
          <w:color w:val="000000"/>
          <w:sz w:val="32"/>
          <w:szCs w:val="32"/>
          <w:highlight w:val="none"/>
          <w:lang w:eastAsia="zh-CN"/>
        </w:rPr>
        <w:t>报</w:t>
      </w:r>
      <w:r>
        <w:rPr>
          <w:rFonts w:hint="eastAsia" w:ascii="楷体_GB2312" w:hAnsi="楷体_GB2312" w:eastAsia="楷体_GB2312" w:cs="楷体_GB2312"/>
          <w:b/>
          <w:bCs/>
          <w:color w:val="000000"/>
          <w:sz w:val="32"/>
          <w:szCs w:val="32"/>
          <w:highlight w:val="none"/>
        </w:rPr>
        <w:t>条件</w:t>
      </w:r>
    </w:p>
    <w:p>
      <w:pPr>
        <w:keepNext w:val="0"/>
        <w:keepLines w:val="0"/>
        <w:pageBreakBefore w:val="0"/>
        <w:widowControl w:val="0"/>
        <w:pBdr>
          <w:bottom w:val="none" w:color="auto" w:sz="0" w:space="0"/>
        </w:pBdr>
        <w:kinsoku/>
        <w:overflowPunct/>
        <w:topLinePunct w:val="0"/>
        <w:autoSpaceDE/>
        <w:autoSpaceDN/>
        <w:bidi w:val="0"/>
        <w:adjustRightInd/>
        <w:snapToGrid/>
        <w:spacing w:after="0" w:line="576" w:lineRule="exact"/>
        <w:ind w:left="0" w:leftChars="0" w:right="23" w:rightChars="11" w:firstLine="616" w:firstLineChars="200"/>
        <w:jc w:val="both"/>
        <w:textAlignment w:val="auto"/>
        <w:rPr>
          <w:rFonts w:ascii="仿宋_GB2312" w:hAnsi="仿宋_GB2312" w:eastAsia="仿宋_GB2312" w:cs="仿宋_GB2312"/>
          <w:i w:val="0"/>
          <w:strike w:val="0"/>
          <w:color w:val="000000"/>
          <w:spacing w:val="-6"/>
          <w:sz w:val="32"/>
          <w:szCs w:val="32"/>
          <w:u w:val="none"/>
        </w:rPr>
      </w:pPr>
      <w:r>
        <w:rPr>
          <w:rFonts w:hint="eastAsia" w:ascii="仿宋_GB2312" w:hAnsi="仿宋_GB2312" w:eastAsia="仿宋_GB2312" w:cs="仿宋_GB2312"/>
          <w:i w:val="0"/>
          <w:strike w:val="0"/>
          <w:color w:val="000000"/>
          <w:spacing w:val="-6"/>
          <w:sz w:val="32"/>
          <w:szCs w:val="32"/>
          <w:u w:val="none"/>
          <w:lang w:val="en-US" w:eastAsia="zh-CN"/>
        </w:rPr>
        <w:t>1.</w:t>
      </w:r>
      <w:r>
        <w:rPr>
          <w:rFonts w:hint="eastAsia" w:ascii="仿宋_GB2312" w:hAnsi="仿宋_GB2312" w:eastAsia="仿宋_GB2312" w:cs="仿宋_GB2312"/>
          <w:i w:val="0"/>
          <w:strike w:val="0"/>
          <w:color w:val="000000"/>
          <w:spacing w:val="-6"/>
          <w:sz w:val="32"/>
          <w:szCs w:val="32"/>
          <w:u w:val="none"/>
        </w:rPr>
        <w:t>申报主体为</w:t>
      </w:r>
      <w:r>
        <w:rPr>
          <w:rFonts w:ascii="仿宋_GB2312" w:hAnsi="仿宋_GB2312" w:eastAsia="仿宋_GB2312" w:cs="仿宋_GB2312"/>
          <w:i w:val="0"/>
          <w:strike w:val="0"/>
          <w:color w:val="000000"/>
          <w:spacing w:val="-6"/>
          <w:sz w:val="32"/>
          <w:szCs w:val="32"/>
          <w:u w:val="none"/>
        </w:rPr>
        <w:t>省科协所属学会、协会、研究会</w:t>
      </w:r>
      <w:r>
        <w:rPr>
          <w:rFonts w:hint="eastAsia" w:ascii="仿宋_GB2312" w:hAnsi="仿宋_GB2312" w:eastAsia="仿宋_GB2312" w:cs="仿宋_GB2312"/>
          <w:i w:val="0"/>
          <w:strike w:val="0"/>
          <w:color w:val="000000"/>
          <w:spacing w:val="-6"/>
          <w:sz w:val="32"/>
          <w:szCs w:val="32"/>
          <w:u w:val="none"/>
        </w:rPr>
        <w:t>和</w:t>
      </w:r>
      <w:r>
        <w:rPr>
          <w:rFonts w:ascii="仿宋_GB2312" w:hAnsi="仿宋_GB2312" w:eastAsia="仿宋_GB2312" w:cs="仿宋_GB2312"/>
          <w:i w:val="0"/>
          <w:strike w:val="0"/>
          <w:color w:val="000000"/>
          <w:spacing w:val="-6"/>
          <w:sz w:val="32"/>
          <w:szCs w:val="32"/>
          <w:u w:val="none"/>
        </w:rPr>
        <w:t>高校、</w:t>
      </w:r>
      <w:r>
        <w:rPr>
          <w:rFonts w:hint="eastAsia" w:ascii="仿宋_GB2312" w:hAnsi="仿宋_GB2312" w:eastAsia="仿宋_GB2312" w:cs="仿宋_GB2312"/>
          <w:i w:val="0"/>
          <w:strike w:val="0"/>
          <w:color w:val="000000"/>
          <w:spacing w:val="-6"/>
          <w:sz w:val="32"/>
          <w:szCs w:val="32"/>
          <w:u w:val="none"/>
        </w:rPr>
        <w:t>医</w:t>
      </w:r>
      <w:r>
        <w:rPr>
          <w:rFonts w:ascii="仿宋_GB2312" w:hAnsi="仿宋_GB2312" w:eastAsia="仿宋_GB2312" w:cs="仿宋_GB2312"/>
          <w:i w:val="0"/>
          <w:strike w:val="0"/>
          <w:color w:val="000000"/>
          <w:spacing w:val="-6"/>
          <w:sz w:val="32"/>
          <w:szCs w:val="32"/>
          <w:u w:val="none"/>
        </w:rPr>
        <w:t>院、企业</w:t>
      </w:r>
      <w:r>
        <w:rPr>
          <w:rFonts w:hint="eastAsia" w:ascii="仿宋_GB2312" w:hAnsi="仿宋_GB2312" w:eastAsia="仿宋_GB2312" w:cs="仿宋_GB2312"/>
          <w:i w:val="0"/>
          <w:strike w:val="0"/>
          <w:color w:val="000000"/>
          <w:spacing w:val="-6"/>
          <w:sz w:val="32"/>
          <w:szCs w:val="32"/>
          <w:u w:val="none"/>
        </w:rPr>
        <w:t>（园区）</w:t>
      </w:r>
      <w:r>
        <w:rPr>
          <w:rFonts w:ascii="仿宋_GB2312" w:hAnsi="仿宋_GB2312" w:eastAsia="仿宋_GB2312" w:cs="仿宋_GB2312"/>
          <w:i w:val="0"/>
          <w:strike w:val="0"/>
          <w:color w:val="000000"/>
          <w:spacing w:val="-6"/>
          <w:sz w:val="32"/>
          <w:szCs w:val="32"/>
          <w:u w:val="none"/>
        </w:rPr>
        <w:t>科协</w:t>
      </w:r>
      <w:r>
        <w:rPr>
          <w:rFonts w:hint="eastAsia" w:ascii="仿宋_GB2312" w:hAnsi="仿宋_GB2312" w:eastAsia="仿宋_GB2312" w:cs="仿宋_GB2312"/>
          <w:i w:val="0"/>
          <w:strike w:val="0"/>
          <w:color w:val="000000"/>
          <w:spacing w:val="-6"/>
          <w:sz w:val="32"/>
          <w:szCs w:val="32"/>
          <w:u w:val="none"/>
        </w:rPr>
        <w:t>；</w:t>
      </w:r>
    </w:p>
    <w:p>
      <w:pPr>
        <w:keepNext w:val="0"/>
        <w:keepLines w:val="0"/>
        <w:pageBreakBefore w:val="0"/>
        <w:widowControl w:val="0"/>
        <w:pBdr>
          <w:bottom w:val="none" w:color="auto" w:sz="0" w:space="0"/>
        </w:pBdr>
        <w:kinsoku/>
        <w:overflowPunct/>
        <w:topLinePunct w:val="0"/>
        <w:autoSpaceDE/>
        <w:autoSpaceDN/>
        <w:bidi w:val="0"/>
        <w:adjustRightInd/>
        <w:snapToGrid/>
        <w:spacing w:after="0" w:line="576" w:lineRule="exact"/>
        <w:ind w:left="0" w:leftChars="0" w:right="0" w:rightChars="0" w:firstLine="616" w:firstLineChars="200"/>
        <w:jc w:val="both"/>
        <w:textAlignment w:val="auto"/>
        <w:rPr>
          <w:rFonts w:ascii="仿宋_GB2312" w:hAnsi="仿宋_GB2312" w:eastAsia="仿宋_GB2312" w:cs="仿宋_GB2312"/>
          <w:i w:val="0"/>
          <w:strike w:val="0"/>
          <w:color w:val="000000"/>
          <w:spacing w:val="-6"/>
          <w:sz w:val="32"/>
          <w:szCs w:val="32"/>
          <w:u w:val="none"/>
        </w:rPr>
      </w:pPr>
      <w:r>
        <w:rPr>
          <w:rFonts w:hint="eastAsia" w:ascii="仿宋_GB2312" w:hAnsi="仿宋_GB2312" w:eastAsia="仿宋_GB2312" w:cs="仿宋_GB2312"/>
          <w:i w:val="0"/>
          <w:strike w:val="0"/>
          <w:color w:val="000000"/>
          <w:spacing w:val="-6"/>
          <w:sz w:val="32"/>
          <w:szCs w:val="32"/>
          <w:u w:val="none"/>
          <w:lang w:val="en-US" w:eastAsia="zh-CN"/>
        </w:rPr>
        <w:t>2.</w:t>
      </w:r>
      <w:r>
        <w:rPr>
          <w:rFonts w:hint="eastAsia" w:ascii="仿宋_GB2312" w:hAnsi="仿宋_GB2312" w:eastAsia="仿宋_GB2312" w:cs="仿宋_GB2312"/>
          <w:i w:val="0"/>
          <w:strike w:val="0"/>
          <w:color w:val="000000"/>
          <w:spacing w:val="-6"/>
          <w:sz w:val="32"/>
          <w:szCs w:val="32"/>
          <w:u w:val="none"/>
        </w:rPr>
        <w:t>申报单位应具备单独组织大型活动的能力和组织经验，能够有效协调各方资源，确保活动顺利开展；</w:t>
      </w:r>
    </w:p>
    <w:p>
      <w:pPr>
        <w:keepNext w:val="0"/>
        <w:keepLines w:val="0"/>
        <w:pageBreakBefore w:val="0"/>
        <w:widowControl w:val="0"/>
        <w:pBdr>
          <w:bottom w:val="none" w:color="auto" w:sz="0" w:space="0"/>
        </w:pBdr>
        <w:kinsoku/>
        <w:overflowPunct/>
        <w:topLinePunct w:val="0"/>
        <w:autoSpaceDE/>
        <w:autoSpaceDN/>
        <w:bidi w:val="0"/>
        <w:adjustRightInd/>
        <w:snapToGrid/>
        <w:spacing w:after="0" w:line="576" w:lineRule="exact"/>
        <w:ind w:left="0" w:leftChars="0" w:right="0" w:rightChars="0" w:firstLine="616" w:firstLineChars="200"/>
        <w:jc w:val="both"/>
        <w:textAlignment w:val="auto"/>
        <w:rPr>
          <w:rFonts w:ascii="仿宋_GB2312" w:hAnsi="仿宋_GB2312" w:eastAsia="仿宋_GB2312" w:cs="仿宋_GB2312"/>
          <w:i w:val="0"/>
          <w:strike w:val="0"/>
          <w:color w:val="000000"/>
          <w:spacing w:val="-6"/>
          <w:sz w:val="32"/>
          <w:szCs w:val="32"/>
          <w:u w:val="none"/>
        </w:rPr>
      </w:pPr>
      <w:r>
        <w:rPr>
          <w:rFonts w:hint="eastAsia" w:ascii="仿宋_GB2312" w:hAnsi="仿宋_GB2312" w:eastAsia="仿宋_GB2312" w:cs="仿宋_GB2312"/>
          <w:i w:val="0"/>
          <w:strike w:val="0"/>
          <w:color w:val="000000"/>
          <w:spacing w:val="-6"/>
          <w:sz w:val="32"/>
          <w:szCs w:val="32"/>
          <w:u w:val="none"/>
          <w:lang w:val="en-US" w:eastAsia="zh-CN"/>
        </w:rPr>
        <w:t>3.</w:t>
      </w:r>
      <w:r>
        <w:rPr>
          <w:rFonts w:ascii="仿宋_GB2312" w:hAnsi="仿宋_GB2312" w:eastAsia="仿宋_GB2312" w:cs="仿宋_GB2312"/>
          <w:i w:val="0"/>
          <w:strike w:val="0"/>
          <w:color w:val="000000"/>
          <w:spacing w:val="-6"/>
          <w:sz w:val="32"/>
          <w:szCs w:val="32"/>
          <w:u w:val="none"/>
        </w:rPr>
        <w:t>有下列情形之一的单位，不得申报：</w:t>
      </w:r>
    </w:p>
    <w:p>
      <w:pPr>
        <w:keepNext w:val="0"/>
        <w:keepLines w:val="0"/>
        <w:pageBreakBefore w:val="0"/>
        <w:widowControl w:val="0"/>
        <w:kinsoku/>
        <w:overflowPunct/>
        <w:topLinePunct w:val="0"/>
        <w:autoSpaceDE/>
        <w:autoSpaceDN/>
        <w:bidi w:val="0"/>
        <w:adjustRightInd/>
        <w:snapToGrid/>
        <w:spacing w:after="0" w:line="576" w:lineRule="exact"/>
        <w:ind w:left="0" w:leftChars="0" w:right="0" w:firstLine="640" w:firstLineChars="200"/>
        <w:jc w:val="both"/>
        <w:textAlignment w:val="auto"/>
        <w:rPr>
          <w:sz w:val="32"/>
          <w:szCs w:val="32"/>
        </w:rPr>
      </w:pPr>
      <w:r>
        <w:rPr>
          <w:rFonts w:hint="eastAsia" w:ascii="仿宋_GB2312" w:hAnsi="仿宋_GB2312" w:eastAsia="仿宋_GB2312" w:cs="仿宋_GB2312"/>
          <w:i w:val="0"/>
          <w:strike w:val="0"/>
          <w:color w:val="000000"/>
          <w:sz w:val="32"/>
          <w:szCs w:val="32"/>
          <w:u w:val="none"/>
        </w:rPr>
        <w:t>（1）</w:t>
      </w:r>
      <w:r>
        <w:rPr>
          <w:rFonts w:ascii="仿宋_GB2312" w:hAnsi="仿宋_GB2312" w:eastAsia="仿宋_GB2312" w:cs="仿宋_GB2312"/>
          <w:i w:val="0"/>
          <w:strike w:val="0"/>
          <w:color w:val="000000"/>
          <w:sz w:val="32"/>
          <w:szCs w:val="32"/>
          <w:u w:val="none"/>
        </w:rPr>
        <w:t>年检被评为“不合格”或两年“基本合格”；</w:t>
      </w:r>
    </w:p>
    <w:p>
      <w:pPr>
        <w:keepNext w:val="0"/>
        <w:keepLines w:val="0"/>
        <w:pageBreakBefore w:val="0"/>
        <w:widowControl w:val="0"/>
        <w:kinsoku/>
        <w:overflowPunct/>
        <w:topLinePunct w:val="0"/>
        <w:autoSpaceDE/>
        <w:autoSpaceDN/>
        <w:bidi w:val="0"/>
        <w:adjustRightInd/>
        <w:snapToGrid/>
        <w:spacing w:after="0" w:line="576" w:lineRule="exact"/>
        <w:ind w:left="0" w:leftChars="0" w:right="0" w:firstLine="640" w:firstLineChars="200"/>
        <w:jc w:val="both"/>
        <w:textAlignment w:val="auto"/>
        <w:rPr>
          <w:sz w:val="32"/>
          <w:szCs w:val="32"/>
        </w:rPr>
      </w:pPr>
      <w:r>
        <w:rPr>
          <w:rFonts w:hint="eastAsia" w:ascii="仿宋_GB2312" w:hAnsi="仿宋_GB2312" w:eastAsia="仿宋_GB2312" w:cs="仿宋_GB2312"/>
          <w:i w:val="0"/>
          <w:strike w:val="0"/>
          <w:color w:val="000000"/>
          <w:sz w:val="32"/>
          <w:szCs w:val="32"/>
          <w:u w:val="none"/>
        </w:rPr>
        <w:t>（2）</w:t>
      </w:r>
      <w:r>
        <w:rPr>
          <w:rFonts w:ascii="仿宋_GB2312" w:hAnsi="仿宋_GB2312" w:eastAsia="仿宋_GB2312" w:cs="仿宋_GB2312"/>
          <w:i w:val="0"/>
          <w:strike w:val="0"/>
          <w:color w:val="000000"/>
          <w:sz w:val="32"/>
          <w:szCs w:val="32"/>
          <w:u w:val="none"/>
        </w:rPr>
        <w:t>两年内被省科协通报并限期整改的；</w:t>
      </w:r>
    </w:p>
    <w:p>
      <w:pPr>
        <w:keepNext w:val="0"/>
        <w:keepLines w:val="0"/>
        <w:pageBreakBefore w:val="0"/>
        <w:widowControl w:val="0"/>
        <w:pBdr>
          <w:bottom w:val="none" w:color="auto" w:sz="0" w:space="0"/>
        </w:pBdr>
        <w:kinsoku/>
        <w:overflowPunct/>
        <w:topLinePunct w:val="0"/>
        <w:autoSpaceDE/>
        <w:autoSpaceDN/>
        <w:bidi w:val="0"/>
        <w:adjustRightInd/>
        <w:snapToGrid/>
        <w:spacing w:after="0" w:line="576" w:lineRule="exact"/>
        <w:ind w:left="0" w:leftChars="0" w:right="0" w:firstLine="640" w:firstLineChars="200"/>
        <w:jc w:val="both"/>
        <w:textAlignment w:val="auto"/>
        <w:rPr>
          <w:sz w:val="32"/>
          <w:szCs w:val="32"/>
        </w:rPr>
      </w:pPr>
      <w:r>
        <w:rPr>
          <w:rFonts w:hint="eastAsia" w:ascii="仿宋_GB2312" w:hAnsi="仿宋_GB2312" w:eastAsia="仿宋_GB2312" w:cs="仿宋_GB2312"/>
          <w:i w:val="0"/>
          <w:strike w:val="0"/>
          <w:color w:val="000000"/>
          <w:sz w:val="32"/>
          <w:szCs w:val="32"/>
          <w:u w:val="none"/>
        </w:rPr>
        <w:t>（3）</w:t>
      </w:r>
      <w:r>
        <w:rPr>
          <w:rFonts w:ascii="仿宋_GB2312" w:hAnsi="仿宋_GB2312" w:eastAsia="仿宋_GB2312" w:cs="仿宋_GB2312"/>
          <w:i w:val="0"/>
          <w:strike w:val="0"/>
          <w:color w:val="000000"/>
          <w:sz w:val="32"/>
          <w:szCs w:val="32"/>
          <w:u w:val="none"/>
        </w:rPr>
        <w:t>两年内未按要求完成省科协有关项目的。</w:t>
      </w:r>
    </w:p>
    <w:p>
      <w:pPr>
        <w:pStyle w:val="2"/>
        <w:keepNext w:val="0"/>
        <w:keepLines w:val="0"/>
        <w:pageBreakBefore w:val="0"/>
        <w:widowControl w:val="0"/>
        <w:numPr>
          <w:ilvl w:val="0"/>
          <w:numId w:val="2"/>
        </w:numPr>
        <w:suppressLineNumbers w:val="0"/>
        <w:pBdr>
          <w:left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eastAsia" w:ascii="楷体_GB2312" w:hAnsi="楷体_GB2312" w:eastAsia="楷体_GB2312" w:cs="楷体_GB2312"/>
          <w:b/>
          <w:bCs/>
          <w:color w:val="000000"/>
          <w:sz w:val="32"/>
          <w:szCs w:val="32"/>
          <w:highlight w:val="none"/>
          <w:lang w:eastAsia="zh-CN"/>
        </w:rPr>
      </w:pPr>
      <w:r>
        <w:rPr>
          <w:rFonts w:hint="eastAsia" w:ascii="楷体_GB2312" w:hAnsi="楷体_GB2312" w:eastAsia="楷体_GB2312" w:cs="楷体_GB2312"/>
          <w:b/>
          <w:bCs/>
          <w:color w:val="000000"/>
          <w:sz w:val="32"/>
          <w:szCs w:val="32"/>
          <w:highlight w:val="none"/>
        </w:rPr>
        <w:t>申报</w:t>
      </w:r>
      <w:r>
        <w:rPr>
          <w:rFonts w:hint="eastAsia" w:ascii="楷体_GB2312" w:hAnsi="楷体_GB2312" w:eastAsia="楷体_GB2312" w:cs="楷体_GB2312"/>
          <w:b/>
          <w:bCs/>
          <w:color w:val="000000"/>
          <w:sz w:val="32"/>
          <w:szCs w:val="32"/>
          <w:highlight w:val="none"/>
          <w:lang w:eastAsia="zh-CN"/>
        </w:rPr>
        <w:t>要求</w:t>
      </w:r>
    </w:p>
    <w:p>
      <w:pPr>
        <w:keepNext w:val="0"/>
        <w:keepLines w:val="0"/>
        <w:pageBreakBefore w:val="0"/>
        <w:widowControl w:val="0"/>
        <w:kinsoku/>
        <w:overflowPunct/>
        <w:topLinePunct w:val="0"/>
        <w:autoSpaceDE/>
        <w:autoSpaceDN/>
        <w:bidi w:val="0"/>
        <w:adjustRightInd/>
        <w:snapToGrid/>
        <w:spacing w:after="0" w:line="576" w:lineRule="exact"/>
        <w:ind w:left="0" w:leftChars="0" w:right="0" w:firstLine="640" w:firstLineChars="200"/>
        <w:jc w:val="both"/>
        <w:textAlignment w:val="auto"/>
        <w:rPr>
          <w:rFonts w:ascii="仿宋_GB2312" w:hAnsi="仿宋_GB2312" w:eastAsia="仿宋_GB2312" w:cs="仿宋_GB2312"/>
          <w:i w:val="0"/>
          <w:strike w:val="0"/>
          <w:color w:val="000000"/>
          <w:sz w:val="32"/>
          <w:szCs w:val="32"/>
          <w:u w:val="none"/>
        </w:rPr>
      </w:pPr>
      <w:r>
        <w:rPr>
          <w:rFonts w:ascii="仿宋_GB2312" w:hAnsi="仿宋_GB2312" w:eastAsia="仿宋_GB2312" w:cs="仿宋_GB2312"/>
          <w:i w:val="0"/>
          <w:strike w:val="0"/>
          <w:color w:val="000000"/>
          <w:sz w:val="32"/>
          <w:szCs w:val="32"/>
          <w:u w:val="none"/>
        </w:rPr>
        <w:t>聚焦新材料、新能源、装备制造、数字经济、生物医药现代农业、黄河流域生态保护和高质量发展等甘肃重点产业和领域，围绕理论前瞻、基础前沿和关键核心技术，联合行业领军企业、联合体、研发机构、全国学会等，共同开展学术研讨、项目对接、合作签约、科技服务、展览展示等内容丰富的学术流活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黑体" w:hAnsi="黑体" w:eastAsia="黑体" w:cs="黑体"/>
          <w:color w:val="000000"/>
          <w:kern w:val="2"/>
          <w:sz w:val="32"/>
          <w:szCs w:val="32"/>
          <w:highlight w:val="none"/>
          <w:lang w:val="en-US" w:eastAsia="zh-CN" w:bidi="ar-SA"/>
        </w:rPr>
      </w:pPr>
      <w:r>
        <w:rPr>
          <w:rFonts w:hint="eastAsia" w:ascii="黑体" w:hAnsi="黑体" w:eastAsia="黑体" w:cs="黑体"/>
          <w:color w:val="000000"/>
          <w:kern w:val="2"/>
          <w:sz w:val="32"/>
          <w:szCs w:val="32"/>
          <w:highlight w:val="none"/>
          <w:lang w:val="en-US" w:eastAsia="zh-CN" w:bidi="ar-SA"/>
        </w:rPr>
        <w:t>九、全国科普月活动</w:t>
      </w:r>
    </w:p>
    <w:p>
      <w:pPr>
        <w:keepNext w:val="0"/>
        <w:keepLines w:val="0"/>
        <w:pageBreakBefore w:val="0"/>
        <w:widowControl w:val="0"/>
        <w:kinsoku/>
        <w:overflowPunct/>
        <w:topLinePunct w:val="0"/>
        <w:autoSpaceDE/>
        <w:autoSpaceDN/>
        <w:bidi w:val="0"/>
        <w:adjustRightInd/>
        <w:snapToGrid/>
        <w:spacing w:after="0" w:line="576" w:lineRule="exact"/>
        <w:ind w:left="0" w:leftChars="0" w:right="0" w:firstLine="643" w:firstLineChars="200"/>
        <w:jc w:val="both"/>
        <w:textAlignment w:val="auto"/>
        <w:rPr>
          <w:rFonts w:ascii="楷体_GB2312" w:hAnsi="楷体_GB2312" w:eastAsia="楷体_GB2312" w:cs="楷体_GB2312"/>
          <w:b/>
          <w:sz w:val="32"/>
          <w:szCs w:val="32"/>
        </w:rPr>
      </w:pPr>
      <w:r>
        <w:rPr>
          <w:rFonts w:ascii="楷体_GB2312" w:hAnsi="楷体_GB2312" w:eastAsia="楷体_GB2312" w:cs="楷体_GB2312"/>
          <w:b/>
          <w:i w:val="0"/>
          <w:strike w:val="0"/>
          <w:color w:val="000000"/>
          <w:sz w:val="32"/>
          <w:szCs w:val="32"/>
          <w:u w:val="none"/>
        </w:rPr>
        <w:t>（</w:t>
      </w:r>
      <w:r>
        <w:rPr>
          <w:rFonts w:hint="eastAsia" w:ascii="楷体_GB2312" w:hAnsi="楷体_GB2312" w:eastAsia="楷体_GB2312" w:cs="楷体_GB2312"/>
          <w:b/>
          <w:i w:val="0"/>
          <w:strike w:val="0"/>
          <w:color w:val="000000"/>
          <w:sz w:val="32"/>
          <w:szCs w:val="32"/>
          <w:u w:val="none"/>
        </w:rPr>
        <w:t>一</w:t>
      </w:r>
      <w:r>
        <w:rPr>
          <w:rFonts w:ascii="楷体_GB2312" w:hAnsi="楷体_GB2312" w:eastAsia="楷体_GB2312" w:cs="楷体_GB2312"/>
          <w:b/>
          <w:i w:val="0"/>
          <w:strike w:val="0"/>
          <w:color w:val="000000"/>
          <w:sz w:val="32"/>
          <w:szCs w:val="32"/>
          <w:u w:val="none"/>
        </w:rPr>
        <w:t>）申报条件</w:t>
      </w:r>
    </w:p>
    <w:p>
      <w:pPr>
        <w:keepNext w:val="0"/>
        <w:keepLines w:val="0"/>
        <w:pageBreakBefore w:val="0"/>
        <w:widowControl w:val="0"/>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i w:val="0"/>
          <w:strike w:val="0"/>
          <w:color w:val="000000"/>
          <w:sz w:val="32"/>
          <w:szCs w:val="32"/>
          <w:u w:val="none"/>
        </w:rPr>
      </w:pPr>
      <w:r>
        <w:rPr>
          <w:rFonts w:hint="eastAsia" w:ascii="仿宋_GB2312" w:hAnsi="仿宋_GB2312" w:eastAsia="仿宋_GB2312" w:cs="仿宋_GB2312"/>
          <w:i w:val="0"/>
          <w:strike w:val="0"/>
          <w:color w:val="000000"/>
          <w:sz w:val="32"/>
          <w:szCs w:val="32"/>
          <w:u w:val="none"/>
        </w:rPr>
        <w:t>1.面向全省市州科协申报。</w:t>
      </w:r>
    </w:p>
    <w:p>
      <w:pPr>
        <w:keepNext w:val="0"/>
        <w:keepLines w:val="0"/>
        <w:pageBreakBefore w:val="0"/>
        <w:widowControl w:val="0"/>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strike w:val="0"/>
          <w:color w:val="000000"/>
          <w:sz w:val="32"/>
          <w:szCs w:val="32"/>
          <w:u w:val="none"/>
        </w:rPr>
        <w:t>2.申报单位应具备单独组织大型活动的能力和组织经验，能够有效协调各方资源，确保活动顺利开展。</w:t>
      </w:r>
    </w:p>
    <w:p>
      <w:pPr>
        <w:keepNext w:val="0"/>
        <w:keepLines w:val="0"/>
        <w:pageBreakBefore w:val="0"/>
        <w:widowControl w:val="0"/>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strike w:val="0"/>
          <w:color w:val="000000"/>
          <w:sz w:val="32"/>
          <w:szCs w:val="32"/>
          <w:u w:val="none"/>
        </w:rPr>
        <w:t>3.在科普领域具有一定的活动积累，熟悉举办科普活动的特点和规律，能够准确把握科普内容的科学性、趣味性和实用性。</w:t>
      </w:r>
    </w:p>
    <w:p>
      <w:pPr>
        <w:keepNext w:val="0"/>
        <w:keepLines w:val="0"/>
        <w:pageBreakBefore w:val="0"/>
        <w:widowControl w:val="0"/>
        <w:kinsoku/>
        <w:overflowPunct/>
        <w:topLinePunct w:val="0"/>
        <w:autoSpaceDE/>
        <w:autoSpaceDN/>
        <w:bidi w:val="0"/>
        <w:adjustRightInd/>
        <w:snapToGrid/>
        <w:spacing w:after="0" w:line="576" w:lineRule="exact"/>
        <w:ind w:left="0" w:leftChars="0" w:right="0" w:firstLine="640" w:firstLineChars="200"/>
        <w:jc w:val="both"/>
        <w:textAlignment w:val="auto"/>
        <w:rPr>
          <w:sz w:val="32"/>
          <w:szCs w:val="32"/>
        </w:rPr>
      </w:pPr>
      <w:r>
        <w:rPr>
          <w:rFonts w:hint="eastAsia" w:ascii="仿宋_GB2312" w:hAnsi="仿宋_GB2312" w:eastAsia="仿宋_GB2312" w:cs="仿宋_GB2312"/>
          <w:i w:val="0"/>
          <w:strike w:val="0"/>
          <w:color w:val="000000"/>
          <w:sz w:val="32"/>
          <w:szCs w:val="32"/>
          <w:u w:val="none"/>
        </w:rPr>
        <w:t>4.具备整合内外部资源的能力，能够联合相关单位、专家、志愿者等共同参与活动或项目，形成科普工作合力。</w:t>
      </w:r>
    </w:p>
    <w:p>
      <w:pPr>
        <w:keepNext w:val="0"/>
        <w:keepLines w:val="0"/>
        <w:pageBreakBefore w:val="0"/>
        <w:widowControl w:val="0"/>
        <w:kinsoku/>
        <w:overflowPunct/>
        <w:topLinePunct w:val="0"/>
        <w:autoSpaceDE/>
        <w:autoSpaceDN/>
        <w:bidi w:val="0"/>
        <w:adjustRightInd/>
        <w:snapToGrid/>
        <w:spacing w:after="0" w:line="576" w:lineRule="exact"/>
        <w:ind w:left="0" w:leftChars="0" w:right="0" w:firstLine="643" w:firstLineChars="200"/>
        <w:jc w:val="both"/>
        <w:textAlignment w:val="auto"/>
        <w:rPr>
          <w:rFonts w:ascii="楷体_GB2312" w:hAnsi="楷体_GB2312" w:eastAsia="楷体_GB2312" w:cs="楷体_GB2312"/>
          <w:b/>
          <w:sz w:val="32"/>
          <w:szCs w:val="32"/>
        </w:rPr>
      </w:pPr>
      <w:r>
        <w:rPr>
          <w:rFonts w:ascii="楷体_GB2312" w:hAnsi="楷体_GB2312" w:eastAsia="楷体_GB2312" w:cs="楷体_GB2312"/>
          <w:b/>
          <w:i w:val="0"/>
          <w:strike w:val="0"/>
          <w:color w:val="000000"/>
          <w:sz w:val="32"/>
          <w:szCs w:val="32"/>
          <w:u w:val="none"/>
        </w:rPr>
        <w:t>（</w:t>
      </w:r>
      <w:r>
        <w:rPr>
          <w:rFonts w:hint="eastAsia" w:ascii="楷体_GB2312" w:hAnsi="楷体_GB2312" w:eastAsia="楷体_GB2312" w:cs="楷体_GB2312"/>
          <w:b/>
          <w:i w:val="0"/>
          <w:strike w:val="0"/>
          <w:color w:val="000000"/>
          <w:sz w:val="32"/>
          <w:szCs w:val="32"/>
          <w:u w:val="none"/>
        </w:rPr>
        <w:t>二</w:t>
      </w:r>
      <w:r>
        <w:rPr>
          <w:rFonts w:ascii="楷体_GB2312" w:hAnsi="楷体_GB2312" w:eastAsia="楷体_GB2312" w:cs="楷体_GB2312"/>
          <w:b/>
          <w:i w:val="0"/>
          <w:strike w:val="0"/>
          <w:color w:val="000000"/>
          <w:sz w:val="32"/>
          <w:szCs w:val="32"/>
          <w:u w:val="none"/>
        </w:rPr>
        <w:t>）申报</w:t>
      </w:r>
      <w:r>
        <w:rPr>
          <w:rFonts w:hint="eastAsia" w:ascii="楷体_GB2312" w:hAnsi="楷体_GB2312" w:eastAsia="楷体_GB2312" w:cs="楷体_GB2312"/>
          <w:b/>
          <w:i w:val="0"/>
          <w:strike w:val="0"/>
          <w:color w:val="000000"/>
          <w:sz w:val="32"/>
          <w:szCs w:val="32"/>
          <w:u w:val="none"/>
        </w:rPr>
        <w:t>要求</w:t>
      </w:r>
    </w:p>
    <w:p>
      <w:pPr>
        <w:keepNext w:val="0"/>
        <w:keepLines w:val="0"/>
        <w:pageBreakBefore w:val="0"/>
        <w:widowControl w:val="0"/>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strike w:val="0"/>
          <w:color w:val="000000"/>
          <w:sz w:val="32"/>
          <w:szCs w:val="32"/>
          <w:u w:val="none"/>
        </w:rPr>
        <w:t>1.需结合本行业、本领域特色，</w:t>
      </w:r>
      <w:r>
        <w:rPr>
          <w:rFonts w:hint="eastAsia" w:ascii="仿宋_GB2312" w:hAnsi="仿宋_GB2312" w:eastAsia="仿宋_GB2312" w:cs="仿宋_GB2312"/>
          <w:i w:val="0"/>
          <w:strike w:val="0"/>
          <w:color w:val="000000"/>
          <w:spacing w:val="-6"/>
          <w:sz w:val="32"/>
          <w:szCs w:val="32"/>
          <w:u w:val="none"/>
        </w:rPr>
        <w:t>围绕卫生健康、食品安全、农业生产、交通运输、民生水利、低碳生活、防灾避险、安全生产、乡风文明等公众关注热点，</w:t>
      </w:r>
      <w:r>
        <w:rPr>
          <w:rFonts w:hint="eastAsia" w:ascii="仿宋_GB2312" w:hAnsi="仿宋_GB2312" w:eastAsia="仿宋_GB2312" w:cs="仿宋_GB2312"/>
          <w:i w:val="0"/>
          <w:strike w:val="0"/>
          <w:color w:val="000000"/>
          <w:sz w:val="32"/>
          <w:szCs w:val="32"/>
          <w:u w:val="none"/>
        </w:rPr>
        <w:t>聚焦青少年、农民、产业工人、老年人、领导干部和公务员等重点人群，</w:t>
      </w:r>
      <w:r>
        <w:rPr>
          <w:rFonts w:hint="eastAsia" w:ascii="仿宋_GB2312" w:hAnsi="仿宋_GB2312" w:eastAsia="仿宋_GB2312" w:cs="仿宋_GB2312"/>
          <w:i w:val="0"/>
          <w:strike w:val="0"/>
          <w:color w:val="000000"/>
          <w:spacing w:val="-6"/>
          <w:sz w:val="32"/>
          <w:szCs w:val="32"/>
          <w:u w:val="none"/>
        </w:rPr>
        <w:t>推动科普资源和服务下沉基层一线，深入农村地区、革命老区、民族地区和边疆地区，丰富基层群众精神文化生活，全面营造科学理性、文明和谐的社会氛围。</w:t>
      </w:r>
    </w:p>
    <w:p>
      <w:pPr>
        <w:keepNext w:val="0"/>
        <w:keepLines w:val="0"/>
        <w:pageBreakBefore w:val="0"/>
        <w:widowControl w:val="0"/>
        <w:kinsoku/>
        <w:overflowPunct/>
        <w:topLinePunct w:val="0"/>
        <w:autoSpaceDE/>
        <w:autoSpaceDN/>
        <w:bidi w:val="0"/>
        <w:adjustRightInd/>
        <w:snapToGrid/>
        <w:spacing w:line="576"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strike w:val="0"/>
          <w:color w:val="000000"/>
          <w:sz w:val="32"/>
          <w:szCs w:val="32"/>
          <w:u w:val="none"/>
        </w:rPr>
        <w:t>2.活动形式要丰富多样，主要包括科普展览展示、科普讲座报告、互动体验活动、科技咨询服务、线上线下特色科普活动等，旨在通过不同方式激发公众对科学的兴趣，提升全民科学素质。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黑体" w:hAnsi="黑体" w:eastAsia="黑体" w:cs="黑体"/>
          <w:color w:val="000000"/>
          <w:kern w:val="2"/>
          <w:sz w:val="32"/>
          <w:szCs w:val="32"/>
          <w:highlight w:val="none"/>
          <w:lang w:val="en-US" w:eastAsia="zh-CN" w:bidi="ar-SA"/>
        </w:rPr>
      </w:pPr>
      <w:r>
        <w:rPr>
          <w:rFonts w:hint="eastAsia" w:ascii="黑体" w:hAnsi="黑体" w:eastAsia="黑体" w:cs="黑体"/>
          <w:color w:val="000000"/>
          <w:kern w:val="2"/>
          <w:sz w:val="32"/>
          <w:szCs w:val="32"/>
          <w:highlight w:val="none"/>
          <w:lang w:val="en-US" w:eastAsia="zh-CN" w:bidi="ar-SA"/>
        </w:rPr>
        <w:t>十、学会科普项目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3" w:firstLineChars="200"/>
        <w:textAlignment w:val="auto"/>
        <w:rPr>
          <w:rFonts w:hint="eastAsia" w:ascii="楷体_GB2312" w:hAnsi="楷体_GB2312" w:eastAsia="楷体_GB2312" w:cs="楷体_GB2312"/>
          <w:b/>
          <w:bCs/>
          <w:color w:val="000000"/>
          <w:sz w:val="32"/>
          <w:szCs w:val="32"/>
          <w:highlight w:val="none"/>
        </w:rPr>
      </w:pPr>
      <w:r>
        <w:rPr>
          <w:rFonts w:hint="eastAsia" w:ascii="楷体_GB2312" w:hAnsi="楷体_GB2312" w:eastAsia="楷体_GB2312" w:cs="楷体_GB2312"/>
          <w:b/>
          <w:bCs/>
          <w:color w:val="000000"/>
          <w:sz w:val="32"/>
          <w:szCs w:val="32"/>
          <w:highlight w:val="none"/>
          <w:lang w:eastAsia="zh-CN"/>
        </w:rPr>
        <w:t>（一）</w:t>
      </w:r>
      <w:r>
        <w:rPr>
          <w:rFonts w:hint="eastAsia" w:ascii="楷体_GB2312" w:hAnsi="楷体_GB2312" w:eastAsia="楷体_GB2312" w:cs="楷体_GB2312"/>
          <w:b/>
          <w:bCs/>
          <w:color w:val="000000"/>
          <w:sz w:val="32"/>
          <w:szCs w:val="32"/>
          <w:highlight w:val="none"/>
        </w:rPr>
        <w:t>申</w:t>
      </w:r>
      <w:r>
        <w:rPr>
          <w:rFonts w:hint="eastAsia" w:ascii="楷体_GB2312" w:hAnsi="楷体_GB2312" w:eastAsia="楷体_GB2312" w:cs="楷体_GB2312"/>
          <w:b/>
          <w:bCs/>
          <w:color w:val="000000"/>
          <w:sz w:val="32"/>
          <w:szCs w:val="32"/>
          <w:highlight w:val="none"/>
          <w:lang w:eastAsia="zh-CN"/>
        </w:rPr>
        <w:t>报</w:t>
      </w:r>
      <w:r>
        <w:rPr>
          <w:rFonts w:hint="eastAsia" w:ascii="楷体_GB2312" w:hAnsi="楷体_GB2312" w:eastAsia="楷体_GB2312" w:cs="楷体_GB2312"/>
          <w:b/>
          <w:bCs/>
          <w:color w:val="000000"/>
          <w:sz w:val="32"/>
          <w:szCs w:val="32"/>
          <w:highlight w:val="none"/>
        </w:rPr>
        <w:t>条件</w:t>
      </w:r>
    </w:p>
    <w:p>
      <w:pPr>
        <w:keepNext w:val="0"/>
        <w:keepLines w:val="0"/>
        <w:pageBreakBefore w:val="0"/>
        <w:widowControl w:val="0"/>
        <w:kinsoku/>
        <w:overflowPunct/>
        <w:topLinePunct w:val="0"/>
        <w:autoSpaceDE/>
        <w:autoSpaceDN/>
        <w:bidi w:val="0"/>
        <w:adjustRightInd/>
        <w:snapToGrid/>
        <w:spacing w:after="0" w:line="576" w:lineRule="exact"/>
        <w:ind w:left="0" w:leftChars="0" w:right="0" w:firstLine="640" w:firstLineChars="200"/>
        <w:jc w:val="both"/>
        <w:textAlignment w:val="auto"/>
        <w:rPr>
          <w:sz w:val="32"/>
          <w:szCs w:val="32"/>
        </w:rPr>
      </w:pPr>
      <w:r>
        <w:rPr>
          <w:rFonts w:ascii="楷体_GB2312" w:hAnsi="楷体_GB2312" w:eastAsia="楷体_GB2312" w:cs="楷体_GB2312"/>
          <w:i w:val="0"/>
          <w:strike w:val="0"/>
          <w:color w:val="000000"/>
          <w:spacing w:val="0"/>
          <w:sz w:val="32"/>
          <w:szCs w:val="32"/>
          <w:u w:val="none"/>
        </w:rPr>
        <w:t>申报对象</w:t>
      </w:r>
      <w:r>
        <w:rPr>
          <w:rFonts w:hint="eastAsia" w:ascii="楷体_GB2312" w:hAnsi="楷体_GB2312" w:eastAsia="楷体_GB2312" w:cs="楷体_GB2312"/>
          <w:i w:val="0"/>
          <w:strike w:val="0"/>
          <w:color w:val="000000"/>
          <w:spacing w:val="0"/>
          <w:sz w:val="32"/>
          <w:szCs w:val="32"/>
          <w:u w:val="none"/>
        </w:rPr>
        <w:t>：</w:t>
      </w:r>
      <w:r>
        <w:rPr>
          <w:rFonts w:ascii="仿宋_GB2312" w:hAnsi="仿宋_GB2312" w:eastAsia="仿宋_GB2312" w:cs="仿宋_GB2312"/>
          <w:i w:val="0"/>
          <w:strike w:val="0"/>
          <w:color w:val="000000"/>
          <w:spacing w:val="0"/>
          <w:sz w:val="32"/>
          <w:szCs w:val="32"/>
          <w:u w:val="none"/>
        </w:rPr>
        <w:t>省科协所属学会</w:t>
      </w:r>
      <w:r>
        <w:rPr>
          <w:rFonts w:hint="eastAsia" w:ascii="仿宋_GB2312" w:hAnsi="仿宋_GB2312" w:eastAsia="仿宋_GB2312" w:cs="仿宋_GB2312"/>
          <w:i w:val="0"/>
          <w:strike w:val="0"/>
          <w:color w:val="000000"/>
          <w:spacing w:val="0"/>
          <w:sz w:val="32"/>
          <w:szCs w:val="32"/>
          <w:u w:val="none"/>
          <w:lang w:eastAsia="zh-CN"/>
        </w:rPr>
        <w:t>、协会、研究会</w:t>
      </w:r>
      <w:r>
        <w:rPr>
          <w:rFonts w:ascii="仿宋_GB2312" w:hAnsi="仿宋_GB2312" w:eastAsia="仿宋_GB2312" w:cs="仿宋_GB2312"/>
          <w:i w:val="0"/>
          <w:strike w:val="0"/>
          <w:color w:val="000000"/>
          <w:spacing w:val="0"/>
          <w:sz w:val="32"/>
          <w:szCs w:val="32"/>
          <w:u w:val="none"/>
        </w:rPr>
        <w:t>。</w:t>
      </w:r>
    </w:p>
    <w:p>
      <w:pPr>
        <w:keepNext w:val="0"/>
        <w:keepLines w:val="0"/>
        <w:pageBreakBefore w:val="0"/>
        <w:widowControl w:val="0"/>
        <w:kinsoku/>
        <w:overflowPunct/>
        <w:topLinePunct w:val="0"/>
        <w:autoSpaceDE/>
        <w:autoSpaceDN/>
        <w:bidi w:val="0"/>
        <w:adjustRightInd/>
        <w:snapToGrid/>
        <w:spacing w:after="0" w:line="576" w:lineRule="exact"/>
        <w:ind w:left="0" w:leftChars="0" w:right="0" w:firstLine="640" w:firstLineChars="200"/>
        <w:jc w:val="both"/>
        <w:textAlignment w:val="auto"/>
        <w:rPr>
          <w:sz w:val="32"/>
          <w:szCs w:val="32"/>
        </w:rPr>
      </w:pPr>
      <w:r>
        <w:rPr>
          <w:rFonts w:hint="eastAsia" w:ascii="楷体_GB2312" w:hAnsi="楷体_GB2312" w:eastAsia="楷体_GB2312" w:cs="楷体_GB2312"/>
          <w:i w:val="0"/>
          <w:strike w:val="0"/>
          <w:color w:val="000000"/>
          <w:spacing w:val="0"/>
          <w:sz w:val="32"/>
          <w:szCs w:val="32"/>
          <w:u w:val="none"/>
        </w:rPr>
        <w:t>基本</w:t>
      </w:r>
      <w:r>
        <w:rPr>
          <w:rFonts w:ascii="楷体_GB2312" w:hAnsi="楷体_GB2312" w:eastAsia="楷体_GB2312" w:cs="楷体_GB2312"/>
          <w:i w:val="0"/>
          <w:strike w:val="0"/>
          <w:color w:val="000000"/>
          <w:spacing w:val="0"/>
          <w:sz w:val="32"/>
          <w:szCs w:val="32"/>
          <w:u w:val="none"/>
        </w:rPr>
        <w:t>条件</w:t>
      </w:r>
      <w:r>
        <w:rPr>
          <w:rFonts w:hint="eastAsia" w:ascii="楷体_GB2312" w:hAnsi="楷体_GB2312" w:eastAsia="楷体_GB2312" w:cs="楷体_GB2312"/>
          <w:i w:val="0"/>
          <w:strike w:val="0"/>
          <w:color w:val="000000"/>
          <w:spacing w:val="0"/>
          <w:sz w:val="32"/>
          <w:szCs w:val="32"/>
          <w:u w:val="none"/>
        </w:rPr>
        <w:t>：</w:t>
      </w:r>
    </w:p>
    <w:p>
      <w:pPr>
        <w:keepNext w:val="0"/>
        <w:keepLines w:val="0"/>
        <w:pageBreakBefore w:val="0"/>
        <w:widowControl w:val="0"/>
        <w:kinsoku/>
        <w:overflowPunct/>
        <w:topLinePunct w:val="0"/>
        <w:autoSpaceDE/>
        <w:autoSpaceDN/>
        <w:bidi w:val="0"/>
        <w:adjustRightInd/>
        <w:snapToGrid/>
        <w:spacing w:after="0" w:line="576" w:lineRule="exact"/>
        <w:ind w:left="0" w:leftChars="0" w:right="0" w:firstLine="640" w:firstLineChars="200"/>
        <w:jc w:val="both"/>
        <w:textAlignment w:val="auto"/>
        <w:rPr>
          <w:sz w:val="32"/>
          <w:szCs w:val="32"/>
        </w:rPr>
      </w:pPr>
      <w:r>
        <w:rPr>
          <w:rFonts w:ascii="仿宋_GB2312" w:hAnsi="仿宋_GB2312" w:eastAsia="仿宋_GB2312" w:cs="仿宋_GB2312"/>
          <w:i w:val="0"/>
          <w:strike w:val="0"/>
          <w:color w:val="000000"/>
          <w:spacing w:val="0"/>
          <w:sz w:val="32"/>
          <w:szCs w:val="32"/>
          <w:u w:val="none"/>
        </w:rPr>
        <w:t>1.具有独立承担民事责任的能力。</w:t>
      </w:r>
    </w:p>
    <w:p>
      <w:pPr>
        <w:keepNext w:val="0"/>
        <w:keepLines w:val="0"/>
        <w:pageBreakBefore w:val="0"/>
        <w:widowControl w:val="0"/>
        <w:kinsoku/>
        <w:overflowPunct/>
        <w:topLinePunct w:val="0"/>
        <w:autoSpaceDE/>
        <w:autoSpaceDN/>
        <w:bidi w:val="0"/>
        <w:adjustRightInd/>
        <w:snapToGrid/>
        <w:spacing w:after="0" w:line="576" w:lineRule="exact"/>
        <w:ind w:left="0" w:leftChars="0" w:right="0" w:firstLine="640" w:firstLineChars="200"/>
        <w:jc w:val="both"/>
        <w:textAlignment w:val="auto"/>
        <w:rPr>
          <w:sz w:val="32"/>
          <w:szCs w:val="32"/>
        </w:rPr>
      </w:pPr>
      <w:r>
        <w:rPr>
          <w:rFonts w:ascii="仿宋_GB2312" w:hAnsi="仿宋_GB2312" w:eastAsia="仿宋_GB2312" w:cs="仿宋_GB2312"/>
          <w:i w:val="0"/>
          <w:strike w:val="0"/>
          <w:color w:val="000000"/>
          <w:spacing w:val="0"/>
          <w:sz w:val="32"/>
          <w:szCs w:val="32"/>
          <w:u w:val="none"/>
        </w:rPr>
        <w:t>2.具有健全的财务管理机构和制度，信用良好，无违法记录。</w:t>
      </w:r>
    </w:p>
    <w:p>
      <w:pPr>
        <w:keepNext w:val="0"/>
        <w:keepLines w:val="0"/>
        <w:pageBreakBefore w:val="0"/>
        <w:widowControl w:val="0"/>
        <w:kinsoku/>
        <w:overflowPunct/>
        <w:topLinePunct w:val="0"/>
        <w:autoSpaceDE/>
        <w:autoSpaceDN/>
        <w:bidi w:val="0"/>
        <w:adjustRightInd/>
        <w:snapToGrid/>
        <w:spacing w:after="0" w:line="576" w:lineRule="exact"/>
        <w:ind w:left="0" w:leftChars="0" w:right="0" w:firstLine="640" w:firstLineChars="200"/>
        <w:jc w:val="both"/>
        <w:textAlignment w:val="auto"/>
        <w:rPr>
          <w:sz w:val="32"/>
          <w:szCs w:val="32"/>
        </w:rPr>
      </w:pPr>
      <w:r>
        <w:rPr>
          <w:rFonts w:ascii="仿宋_GB2312" w:hAnsi="仿宋_GB2312" w:eastAsia="仿宋_GB2312" w:cs="仿宋_GB2312"/>
          <w:i w:val="0"/>
          <w:strike w:val="0"/>
          <w:color w:val="000000"/>
          <w:spacing w:val="0"/>
          <w:sz w:val="32"/>
          <w:szCs w:val="32"/>
          <w:u w:val="none"/>
        </w:rPr>
        <w:t>3.具有项目实施能力和基础，配备专门团队，能提供实施项目所必备的保障条件。</w:t>
      </w:r>
    </w:p>
    <w:p>
      <w:pPr>
        <w:keepNext w:val="0"/>
        <w:keepLines w:val="0"/>
        <w:pageBreakBefore w:val="0"/>
        <w:widowControl w:val="0"/>
        <w:kinsoku/>
        <w:overflowPunct/>
        <w:topLinePunct w:val="0"/>
        <w:autoSpaceDE/>
        <w:autoSpaceDN/>
        <w:bidi w:val="0"/>
        <w:adjustRightInd/>
        <w:snapToGrid/>
        <w:spacing w:line="576" w:lineRule="exact"/>
        <w:ind w:left="0" w:leftChars="0" w:right="0" w:firstLine="640" w:firstLineChars="200"/>
        <w:jc w:val="left"/>
        <w:textAlignment w:val="auto"/>
        <w:rPr>
          <w:rFonts w:ascii="仿宋_GB2312" w:hAnsi="仿宋_GB2312" w:eastAsia="仿宋_GB2312" w:cs="仿宋_GB2312"/>
          <w:i w:val="0"/>
          <w:strike w:val="0"/>
          <w:color w:val="000000"/>
          <w:spacing w:val="0"/>
          <w:sz w:val="32"/>
          <w:szCs w:val="32"/>
          <w:u w:val="none"/>
        </w:rPr>
      </w:pPr>
      <w:r>
        <w:rPr>
          <w:rFonts w:hint="eastAsia" w:ascii="仿宋_GB2312" w:hAnsi="仿宋_GB2312" w:eastAsia="仿宋_GB2312" w:cs="仿宋_GB2312"/>
          <w:i w:val="0"/>
          <w:strike w:val="0"/>
          <w:color w:val="000000"/>
          <w:spacing w:val="0"/>
          <w:sz w:val="32"/>
          <w:szCs w:val="32"/>
          <w:u w:val="none"/>
          <w:lang w:val="en-US" w:eastAsia="zh-CN"/>
        </w:rPr>
        <w:t>4.</w:t>
      </w:r>
      <w:r>
        <w:rPr>
          <w:rFonts w:ascii="仿宋_GB2312" w:hAnsi="仿宋_GB2312" w:eastAsia="仿宋_GB2312" w:cs="仿宋_GB2312"/>
          <w:i w:val="0"/>
          <w:strike w:val="0"/>
          <w:color w:val="000000"/>
          <w:spacing w:val="0"/>
          <w:sz w:val="32"/>
          <w:szCs w:val="32"/>
          <w:u w:val="none"/>
        </w:rPr>
        <w:t>熟悉科普工作，在科技工作者中具有广泛号召力，与科普机构有广泛联系。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eastAsia" w:ascii="楷体_GB2312" w:hAnsi="楷体_GB2312" w:eastAsia="楷体_GB2312" w:cs="楷体_GB2312"/>
          <w:b/>
          <w:bCs/>
          <w:color w:val="000000"/>
          <w:sz w:val="32"/>
          <w:szCs w:val="32"/>
          <w:highlight w:val="none"/>
          <w:lang w:eastAsia="zh-CN"/>
        </w:rPr>
      </w:pPr>
      <w:r>
        <w:rPr>
          <w:rFonts w:hint="eastAsia" w:ascii="楷体_GB2312" w:hAnsi="楷体_GB2312" w:eastAsia="楷体_GB2312" w:cs="楷体_GB2312"/>
          <w:b/>
          <w:bCs/>
          <w:color w:val="000000"/>
          <w:sz w:val="32"/>
          <w:szCs w:val="32"/>
          <w:highlight w:val="none"/>
          <w:lang w:eastAsia="zh-CN"/>
        </w:rPr>
        <w:t>（</w:t>
      </w:r>
      <w:r>
        <w:rPr>
          <w:rFonts w:hint="eastAsia" w:ascii="楷体_GB2312" w:hAnsi="楷体_GB2312" w:eastAsia="楷体_GB2312" w:cs="楷体_GB2312"/>
          <w:b/>
          <w:bCs/>
          <w:color w:val="000000"/>
          <w:sz w:val="32"/>
          <w:szCs w:val="32"/>
          <w:highlight w:val="none"/>
        </w:rPr>
        <w:t>二</w:t>
      </w:r>
      <w:r>
        <w:rPr>
          <w:rFonts w:hint="eastAsia" w:ascii="楷体_GB2312" w:hAnsi="楷体_GB2312" w:eastAsia="楷体_GB2312" w:cs="楷体_GB2312"/>
          <w:b/>
          <w:bCs/>
          <w:color w:val="000000"/>
          <w:sz w:val="32"/>
          <w:szCs w:val="32"/>
          <w:highlight w:val="none"/>
          <w:lang w:eastAsia="zh-CN"/>
        </w:rPr>
        <w:t>）</w:t>
      </w:r>
      <w:r>
        <w:rPr>
          <w:rFonts w:hint="eastAsia" w:ascii="楷体_GB2312" w:hAnsi="楷体_GB2312" w:eastAsia="楷体_GB2312" w:cs="楷体_GB2312"/>
          <w:b/>
          <w:bCs/>
          <w:color w:val="000000"/>
          <w:sz w:val="32"/>
          <w:szCs w:val="32"/>
          <w:highlight w:val="none"/>
        </w:rPr>
        <w:t>申报</w:t>
      </w:r>
      <w:r>
        <w:rPr>
          <w:rFonts w:hint="eastAsia" w:ascii="楷体_GB2312" w:hAnsi="楷体_GB2312" w:eastAsia="楷体_GB2312" w:cs="楷体_GB2312"/>
          <w:b/>
          <w:bCs/>
          <w:color w:val="000000"/>
          <w:sz w:val="32"/>
          <w:szCs w:val="32"/>
          <w:highlight w:val="none"/>
          <w:lang w:eastAsia="zh-CN"/>
        </w:rPr>
        <w:t>要求</w:t>
      </w:r>
    </w:p>
    <w:p>
      <w:pPr>
        <w:keepNext w:val="0"/>
        <w:keepLines w:val="0"/>
        <w:pageBreakBefore w:val="0"/>
        <w:widowControl w:val="0"/>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i w:val="0"/>
          <w:strike w:val="0"/>
          <w:color w:val="000000"/>
          <w:spacing w:val="0"/>
          <w:sz w:val="32"/>
          <w:szCs w:val="32"/>
          <w:u w:val="none"/>
        </w:rPr>
      </w:pPr>
      <w:r>
        <w:rPr>
          <w:rFonts w:hint="eastAsia" w:ascii="仿宋_GB2312" w:hAnsi="仿宋_GB2312" w:eastAsia="仿宋_GB2312" w:cs="仿宋_GB2312"/>
          <w:i w:val="0"/>
          <w:strike w:val="0"/>
          <w:color w:val="000000"/>
          <w:spacing w:val="0"/>
          <w:sz w:val="32"/>
          <w:szCs w:val="32"/>
          <w:u w:val="none"/>
        </w:rPr>
        <w:t>1.支持方向：发挥</w:t>
      </w:r>
      <w:r>
        <w:rPr>
          <w:rFonts w:ascii="仿宋_GB2312" w:hAnsi="仿宋_GB2312" w:eastAsia="仿宋_GB2312" w:cs="仿宋_GB2312"/>
          <w:i w:val="0"/>
          <w:strike w:val="0"/>
          <w:color w:val="000000"/>
          <w:spacing w:val="0"/>
          <w:sz w:val="32"/>
          <w:szCs w:val="32"/>
          <w:u w:val="none"/>
        </w:rPr>
        <w:t>学会的专业和人才优势，聚焦国家战略需求，围绕高量发展、乡村振兴、成果转化、食品安全、医疗健康、生态环保、防灾减灾、产业发展等主题，组织科技工作者在科技工作者日、全国科普月等节日活动期间，面向社会公众尤其是民族地区、边远地区群众开展线上线下相结合的公共科普服务</w:t>
      </w:r>
      <w:r>
        <w:rPr>
          <w:rFonts w:hint="eastAsia" w:ascii="仿宋_GB2312" w:hAnsi="仿宋_GB2312" w:eastAsia="仿宋_GB2312" w:cs="仿宋_GB2312"/>
          <w:i w:val="0"/>
          <w:strike w:val="0"/>
          <w:color w:val="000000"/>
          <w:spacing w:val="0"/>
          <w:sz w:val="32"/>
          <w:szCs w:val="32"/>
          <w:u w:val="none"/>
        </w:rPr>
        <w:t>。</w:t>
      </w:r>
    </w:p>
    <w:p>
      <w:pPr>
        <w:keepNext w:val="0"/>
        <w:keepLines w:val="0"/>
        <w:pageBreakBefore w:val="0"/>
        <w:widowControl w:val="0"/>
        <w:pBdr>
          <w:bottom w:val="none" w:color="auto" w:sz="0" w:space="0"/>
        </w:pBdr>
        <w:kinsoku/>
        <w:overflowPunct/>
        <w:topLinePunct w:val="0"/>
        <w:autoSpaceDE/>
        <w:autoSpaceDN/>
        <w:bidi w:val="0"/>
        <w:adjustRightInd/>
        <w:snapToGrid/>
        <w:spacing w:after="0" w:line="576" w:lineRule="exact"/>
        <w:ind w:left="0" w:leftChars="0" w:right="0" w:firstLine="640" w:firstLineChars="200"/>
        <w:jc w:val="both"/>
        <w:textAlignment w:val="auto"/>
        <w:rPr>
          <w:rFonts w:ascii="仿宋_GB2312" w:hAnsi="仿宋_GB2312" w:eastAsia="仿宋_GB2312" w:cs="仿宋_GB2312"/>
          <w:i w:val="0"/>
          <w:strike w:val="0"/>
          <w:color w:val="000000"/>
          <w:spacing w:val="0"/>
          <w:sz w:val="32"/>
          <w:szCs w:val="32"/>
          <w:u w:val="none"/>
        </w:rPr>
      </w:pPr>
      <w:r>
        <w:rPr>
          <w:rFonts w:hint="eastAsia" w:ascii="仿宋_GB2312" w:hAnsi="仿宋_GB2312" w:eastAsia="仿宋_GB2312" w:cs="仿宋_GB2312"/>
          <w:i w:val="0"/>
          <w:strike w:val="0"/>
          <w:color w:val="000000"/>
          <w:spacing w:val="0"/>
          <w:sz w:val="32"/>
          <w:szCs w:val="32"/>
          <w:u w:val="none"/>
        </w:rPr>
        <w:t>2.支持内容：</w:t>
      </w:r>
      <w:r>
        <w:rPr>
          <w:rFonts w:ascii="仿宋_GB2312" w:hAnsi="仿宋_GB2312" w:eastAsia="仿宋_GB2312" w:cs="仿宋_GB2312"/>
          <w:i w:val="0"/>
          <w:strike w:val="0"/>
          <w:color w:val="000000"/>
          <w:spacing w:val="0"/>
          <w:sz w:val="32"/>
          <w:szCs w:val="32"/>
          <w:u w:val="none"/>
        </w:rPr>
        <w:t>深入宣传阐释科学精神和科学家精神，促进社会公众养成文明、健康、绿色、环保的科学生活方式，推动全民科学素质提升。</w:t>
      </w:r>
    </w:p>
    <w:p>
      <w:pPr>
        <w:keepNext w:val="0"/>
        <w:keepLines w:val="0"/>
        <w:pageBreakBefore w:val="0"/>
        <w:widowControl w:val="0"/>
        <w:pBdr>
          <w:bottom w:val="none" w:color="auto" w:sz="0" w:space="0"/>
        </w:pBdr>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黑体" w:hAnsi="黑体" w:eastAsia="黑体" w:cs="黑体"/>
          <w:color w:val="000000"/>
          <w:kern w:val="2"/>
          <w:sz w:val="32"/>
          <w:szCs w:val="32"/>
          <w:highlight w:val="none"/>
          <w:lang w:val="en-US" w:eastAsia="zh-CN" w:bidi="ar-SA"/>
        </w:rPr>
      </w:pPr>
      <w:r>
        <w:rPr>
          <w:rFonts w:hint="eastAsia"/>
          <w:sz w:val="32"/>
          <w:szCs w:val="32"/>
        </w:rPr>
        <w:t xml:space="preserve">  </w:t>
      </w:r>
      <w:r>
        <w:rPr>
          <w:rFonts w:hint="eastAsia" w:ascii="黑体" w:hAnsi="黑体" w:eastAsia="黑体" w:cs="黑体"/>
          <w:color w:val="000000"/>
          <w:kern w:val="2"/>
          <w:sz w:val="32"/>
          <w:szCs w:val="32"/>
          <w:highlight w:val="none"/>
          <w:lang w:val="en-US" w:eastAsia="zh-CN" w:bidi="ar-SA"/>
        </w:rPr>
        <w:t>十一、科普基层行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3" w:firstLineChars="200"/>
        <w:textAlignment w:val="auto"/>
        <w:rPr>
          <w:rFonts w:hint="eastAsia" w:ascii="仿宋_GB2312" w:hAnsi="仿宋_GB2312" w:eastAsia="仿宋_GB2312" w:cs="仿宋_GB2312"/>
          <w:i w:val="0"/>
          <w:strike w:val="0"/>
          <w:color w:val="000000"/>
          <w:spacing w:val="0"/>
          <w:sz w:val="32"/>
          <w:szCs w:val="32"/>
          <w:u w:val="none"/>
          <w:lang w:val="en-US" w:eastAsia="zh-CN"/>
        </w:rPr>
      </w:pPr>
      <w:r>
        <w:rPr>
          <w:rFonts w:hint="eastAsia" w:ascii="楷体_GB2312" w:hAnsi="楷体_GB2312" w:eastAsia="楷体_GB2312" w:cs="楷体_GB2312"/>
          <w:b/>
          <w:bCs/>
          <w:color w:val="000000"/>
          <w:sz w:val="32"/>
          <w:szCs w:val="32"/>
          <w:highlight w:val="none"/>
          <w:lang w:eastAsia="zh-CN"/>
        </w:rPr>
        <w:t>（一）</w:t>
      </w:r>
      <w:r>
        <w:rPr>
          <w:rFonts w:hint="eastAsia" w:ascii="楷体_GB2312" w:hAnsi="楷体_GB2312" w:eastAsia="楷体_GB2312" w:cs="楷体_GB2312"/>
          <w:b/>
          <w:bCs/>
          <w:color w:val="000000"/>
          <w:sz w:val="32"/>
          <w:szCs w:val="32"/>
          <w:highlight w:val="none"/>
        </w:rPr>
        <w:t>申请条件</w:t>
      </w:r>
      <w:bookmarkStart w:id="6" w:name="OLE_LINK23"/>
    </w:p>
    <w:p>
      <w:pPr>
        <w:keepNext w:val="0"/>
        <w:keepLines w:val="0"/>
        <w:pageBreakBefore w:val="0"/>
        <w:widowControl w:val="0"/>
        <w:pBdr>
          <w:bottom w:val="none" w:color="auto" w:sz="0" w:space="0"/>
        </w:pBdr>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i w:val="0"/>
          <w:strike w:val="0"/>
          <w:color w:val="000000"/>
          <w:spacing w:val="0"/>
          <w:sz w:val="32"/>
          <w:szCs w:val="32"/>
          <w:u w:val="none"/>
          <w:lang w:val="en-US" w:eastAsia="zh-CN"/>
        </w:rPr>
      </w:pPr>
      <w:r>
        <w:rPr>
          <w:rFonts w:hint="eastAsia" w:ascii="仿宋_GB2312" w:hAnsi="仿宋_GB2312" w:eastAsia="仿宋_GB2312" w:cs="仿宋_GB2312"/>
          <w:i w:val="0"/>
          <w:strike w:val="0"/>
          <w:color w:val="000000"/>
          <w:spacing w:val="0"/>
          <w:sz w:val="32"/>
          <w:szCs w:val="32"/>
          <w:u w:val="none"/>
          <w:lang w:val="en-US" w:eastAsia="zh-CN"/>
        </w:rPr>
        <w:t>申报单位：驻村工作队所在乡镇人民政府</w:t>
      </w:r>
    </w:p>
    <w:p>
      <w:pPr>
        <w:keepNext w:val="0"/>
        <w:keepLines w:val="0"/>
        <w:pageBreakBefore w:val="0"/>
        <w:widowControl w:val="0"/>
        <w:pBdr>
          <w:bottom w:val="none" w:color="auto" w:sz="0" w:space="0"/>
        </w:pBdr>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i w:val="0"/>
          <w:strike w:val="0"/>
          <w:color w:val="000000"/>
          <w:spacing w:val="0"/>
          <w:sz w:val="32"/>
          <w:szCs w:val="32"/>
          <w:u w:val="none"/>
          <w:lang w:val="en-US" w:eastAsia="zh-CN"/>
        </w:rPr>
      </w:pPr>
      <w:bookmarkStart w:id="7" w:name="OLE_LINK25"/>
      <w:r>
        <w:rPr>
          <w:rFonts w:hint="eastAsia" w:ascii="仿宋_GB2312" w:hAnsi="仿宋_GB2312" w:eastAsia="仿宋_GB2312" w:cs="仿宋_GB2312"/>
          <w:i w:val="0"/>
          <w:strike w:val="0"/>
          <w:color w:val="000000"/>
          <w:spacing w:val="0"/>
          <w:sz w:val="32"/>
          <w:szCs w:val="32"/>
          <w:u w:val="none"/>
          <w:lang w:val="en-US" w:eastAsia="zh-CN"/>
        </w:rPr>
        <w:t>申报条件：能够精准掌握本乡镇农业产业需求及乡村科技服务需求，制定内容详实、操作性强的实施方案，具备较强的资源统筹能力和项目实施能力</w:t>
      </w:r>
      <w:bookmarkEnd w:id="7"/>
      <w:r>
        <w:rPr>
          <w:rFonts w:hint="eastAsia" w:ascii="仿宋_GB2312" w:hAnsi="仿宋_GB2312" w:eastAsia="仿宋_GB2312" w:cs="仿宋_GB2312"/>
          <w:i w:val="0"/>
          <w:strike w:val="0"/>
          <w:color w:val="000000"/>
          <w:spacing w:val="0"/>
          <w:sz w:val="32"/>
          <w:szCs w:val="32"/>
          <w:u w:val="none"/>
          <w:lang w:val="en-US" w:eastAsia="zh-CN"/>
        </w:rPr>
        <w:t>。</w:t>
      </w:r>
      <w:bookmarkEnd w:id="6"/>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eastAsia" w:ascii="楷体_GB2312" w:hAnsi="楷体_GB2312" w:eastAsia="楷体_GB2312" w:cs="楷体_GB2312"/>
          <w:b/>
          <w:bCs/>
          <w:color w:val="000000"/>
          <w:sz w:val="32"/>
          <w:szCs w:val="32"/>
          <w:highlight w:val="none"/>
          <w:lang w:eastAsia="zh-CN"/>
        </w:rPr>
      </w:pPr>
      <w:r>
        <w:rPr>
          <w:rFonts w:hint="eastAsia" w:ascii="楷体_GB2312" w:hAnsi="楷体_GB2312" w:eastAsia="楷体_GB2312" w:cs="楷体_GB2312"/>
          <w:b/>
          <w:bCs/>
          <w:color w:val="000000"/>
          <w:sz w:val="32"/>
          <w:szCs w:val="32"/>
          <w:highlight w:val="none"/>
          <w:lang w:eastAsia="zh-CN"/>
        </w:rPr>
        <w:t>（</w:t>
      </w:r>
      <w:r>
        <w:rPr>
          <w:rFonts w:hint="eastAsia" w:ascii="楷体_GB2312" w:hAnsi="楷体_GB2312" w:eastAsia="楷体_GB2312" w:cs="楷体_GB2312"/>
          <w:b/>
          <w:bCs/>
          <w:color w:val="000000"/>
          <w:sz w:val="32"/>
          <w:szCs w:val="32"/>
          <w:highlight w:val="none"/>
        </w:rPr>
        <w:t>二</w:t>
      </w:r>
      <w:r>
        <w:rPr>
          <w:rFonts w:hint="eastAsia" w:ascii="楷体_GB2312" w:hAnsi="楷体_GB2312" w:eastAsia="楷体_GB2312" w:cs="楷体_GB2312"/>
          <w:b/>
          <w:bCs/>
          <w:color w:val="000000"/>
          <w:sz w:val="32"/>
          <w:szCs w:val="32"/>
          <w:highlight w:val="none"/>
          <w:lang w:eastAsia="zh-CN"/>
        </w:rPr>
        <w:t>）</w:t>
      </w:r>
      <w:r>
        <w:rPr>
          <w:rFonts w:hint="eastAsia" w:ascii="楷体_GB2312" w:hAnsi="楷体_GB2312" w:eastAsia="楷体_GB2312" w:cs="楷体_GB2312"/>
          <w:b/>
          <w:bCs/>
          <w:color w:val="000000"/>
          <w:sz w:val="32"/>
          <w:szCs w:val="32"/>
          <w:highlight w:val="none"/>
        </w:rPr>
        <w:t>申报</w:t>
      </w:r>
      <w:r>
        <w:rPr>
          <w:rFonts w:hint="eastAsia" w:ascii="楷体_GB2312" w:hAnsi="楷体_GB2312" w:eastAsia="楷体_GB2312" w:cs="楷体_GB2312"/>
          <w:b/>
          <w:bCs/>
          <w:color w:val="000000"/>
          <w:sz w:val="32"/>
          <w:szCs w:val="32"/>
          <w:highlight w:val="none"/>
          <w:lang w:eastAsia="zh-CN"/>
        </w:rPr>
        <w:t>要求</w:t>
      </w:r>
    </w:p>
    <w:p>
      <w:pPr>
        <w:keepNext w:val="0"/>
        <w:keepLines w:val="0"/>
        <w:pageBreakBefore w:val="0"/>
        <w:widowControl w:val="0"/>
        <w:pBdr>
          <w:bottom w:val="none" w:color="auto" w:sz="0" w:space="0"/>
        </w:pBdr>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i w:val="0"/>
          <w:strike w:val="0"/>
          <w:color w:val="000000"/>
          <w:spacing w:val="0"/>
          <w:sz w:val="32"/>
          <w:szCs w:val="32"/>
          <w:u w:val="none"/>
          <w:lang w:val="en-US" w:eastAsia="zh-CN"/>
        </w:rPr>
      </w:pPr>
      <w:r>
        <w:rPr>
          <w:rFonts w:hint="eastAsia" w:ascii="仿宋_GB2312" w:hAnsi="仿宋_GB2312" w:eastAsia="仿宋_GB2312" w:cs="仿宋_GB2312"/>
          <w:i w:val="0"/>
          <w:strike w:val="0"/>
          <w:color w:val="000000"/>
          <w:spacing w:val="0"/>
          <w:sz w:val="32"/>
          <w:szCs w:val="32"/>
          <w:u w:val="none"/>
          <w:lang w:val="en-US" w:eastAsia="zh-CN"/>
        </w:rPr>
        <w:t>1.支持范围：依据乡村振兴“产业兴旺、生态宜居、乡风文明、治理有效、生活富裕”总要求，结合庆阳市“三元双向”循环农业模式、当地资源禀赋、产业发展现状及新型农业经营主体带动能力等实际情况，围绕产业帮扶与乡村文明治理，组织实施富民产业培育项目及科普文化宣传活动，推动农民增产增收，推进乡风文明建设，提升农民科技素质。</w:t>
      </w:r>
    </w:p>
    <w:p>
      <w:pPr>
        <w:keepNext w:val="0"/>
        <w:keepLines w:val="0"/>
        <w:pageBreakBefore w:val="0"/>
        <w:widowControl w:val="0"/>
        <w:pBdr>
          <w:bottom w:val="none" w:color="auto" w:sz="0" w:space="0"/>
        </w:pBdr>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i w:val="0"/>
          <w:strike w:val="0"/>
          <w:color w:val="000000"/>
          <w:spacing w:val="0"/>
          <w:sz w:val="32"/>
          <w:szCs w:val="32"/>
          <w:u w:val="none"/>
          <w:lang w:val="en-US" w:eastAsia="zh-CN"/>
        </w:rPr>
      </w:pPr>
      <w:r>
        <w:rPr>
          <w:rFonts w:hint="eastAsia" w:ascii="仿宋_GB2312" w:hAnsi="仿宋_GB2312" w:eastAsia="仿宋_GB2312" w:cs="仿宋_GB2312"/>
          <w:i w:val="0"/>
          <w:strike w:val="0"/>
          <w:color w:val="000000"/>
          <w:spacing w:val="0"/>
          <w:sz w:val="32"/>
          <w:szCs w:val="32"/>
          <w:u w:val="none"/>
          <w:lang w:val="en-US" w:eastAsia="zh-CN"/>
        </w:rPr>
        <w:t>2.申报条件：能够精准掌握本乡镇农业产业需求及乡村科技服务需求，制定内容详实、操作性强的实施方案，具备较强的资源统筹能力和项目实施能力。</w:t>
      </w:r>
    </w:p>
    <w:p>
      <w:pPr>
        <w:keepNext w:val="0"/>
        <w:keepLines w:val="0"/>
        <w:pageBreakBefore w:val="0"/>
        <w:widowControl w:val="0"/>
        <w:pBdr>
          <w:bottom w:val="none" w:color="auto" w:sz="0" w:space="0"/>
        </w:pBdr>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黑体" w:hAnsi="黑体" w:eastAsia="黑体" w:cs="黑体"/>
          <w:color w:val="000000"/>
          <w:sz w:val="32"/>
          <w:szCs w:val="32"/>
          <w:highlight w:val="none"/>
          <w:lang w:val="en-US" w:eastAsia="zh-CN"/>
        </w:rPr>
      </w:pPr>
      <w:r>
        <w:rPr>
          <w:rFonts w:hint="eastAsia" w:ascii="仿宋_GB2312" w:hAnsi="仿宋_GB2312" w:eastAsia="仿宋_GB2312" w:cs="仿宋_GB2312"/>
          <w:i w:val="0"/>
          <w:strike w:val="0"/>
          <w:color w:val="000000"/>
          <w:spacing w:val="0"/>
          <w:sz w:val="32"/>
          <w:szCs w:val="32"/>
          <w:u w:val="none"/>
          <w:lang w:val="en-US" w:eastAsia="zh-CN"/>
        </w:rPr>
        <w:t>3.支持项目数量：2项，总经费不超过22万元。</w:t>
      </w:r>
    </w:p>
    <w:p>
      <w:pPr>
        <w:pStyle w:val="2"/>
        <w:keepNext w:val="0"/>
        <w:keepLines w:val="0"/>
        <w:pageBreakBefore w:val="0"/>
        <w:widowControl w:val="0"/>
        <w:numPr>
          <w:ilvl w:val="0"/>
          <w:numId w:val="0"/>
        </w:numPr>
        <w:suppressLineNumbers w:val="0"/>
        <w:pBdr>
          <w:left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黑体" w:hAnsi="黑体" w:eastAsia="黑体" w:cs="黑体"/>
          <w:color w:val="000000"/>
          <w:kern w:val="2"/>
          <w:sz w:val="32"/>
          <w:szCs w:val="32"/>
          <w:highlight w:val="none"/>
          <w:lang w:val="en-US" w:eastAsia="zh-CN" w:bidi="ar-SA"/>
        </w:rPr>
      </w:pPr>
      <w:bookmarkStart w:id="8" w:name="OLE_LINK52"/>
      <w:r>
        <w:rPr>
          <w:rFonts w:hint="eastAsia" w:ascii="黑体" w:hAnsi="黑体" w:eastAsia="黑体" w:cs="黑体"/>
          <w:color w:val="000000"/>
          <w:kern w:val="2"/>
          <w:sz w:val="32"/>
          <w:szCs w:val="32"/>
          <w:highlight w:val="none"/>
          <w:lang w:val="en-US" w:eastAsia="zh-CN" w:bidi="ar-SA"/>
        </w:rPr>
        <w:t>十二、院士专家工作站</w:t>
      </w:r>
    </w:p>
    <w:p>
      <w:pPr>
        <w:pStyle w:val="2"/>
        <w:keepNext w:val="0"/>
        <w:keepLines w:val="0"/>
        <w:pageBreakBefore w:val="0"/>
        <w:widowControl w:val="0"/>
        <w:numPr>
          <w:ilvl w:val="0"/>
          <w:numId w:val="0"/>
        </w:numPr>
        <w:suppressLineNumbers w:val="0"/>
        <w:pBdr>
          <w:left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eastAsia" w:ascii="楷体_GB2312" w:hAnsi="楷体_GB2312" w:eastAsia="楷体_GB2312" w:cs="楷体_GB2312"/>
          <w:b/>
          <w:bCs/>
          <w:color w:val="000000"/>
          <w:sz w:val="32"/>
          <w:szCs w:val="32"/>
          <w:highlight w:val="none"/>
        </w:rPr>
      </w:pPr>
      <w:r>
        <w:rPr>
          <w:rFonts w:hint="eastAsia" w:ascii="楷体_GB2312" w:hAnsi="楷体_GB2312" w:eastAsia="楷体_GB2312" w:cs="楷体_GB2312"/>
          <w:b/>
          <w:bCs/>
          <w:color w:val="000000"/>
          <w:sz w:val="32"/>
          <w:szCs w:val="32"/>
          <w:highlight w:val="none"/>
          <w:lang w:eastAsia="zh-CN"/>
        </w:rPr>
        <w:t>（一）</w:t>
      </w:r>
      <w:r>
        <w:rPr>
          <w:rFonts w:hint="eastAsia" w:ascii="楷体_GB2312" w:hAnsi="楷体_GB2312" w:eastAsia="楷体_GB2312" w:cs="楷体_GB2312"/>
          <w:b/>
          <w:bCs/>
          <w:color w:val="000000"/>
          <w:sz w:val="32"/>
          <w:szCs w:val="32"/>
          <w:highlight w:val="none"/>
        </w:rPr>
        <w:t>申</w:t>
      </w:r>
      <w:r>
        <w:rPr>
          <w:rFonts w:hint="eastAsia" w:ascii="楷体_GB2312" w:hAnsi="楷体_GB2312" w:eastAsia="楷体_GB2312" w:cs="楷体_GB2312"/>
          <w:b/>
          <w:bCs/>
          <w:color w:val="000000"/>
          <w:sz w:val="32"/>
          <w:szCs w:val="32"/>
          <w:highlight w:val="none"/>
          <w:lang w:eastAsia="zh-CN"/>
        </w:rPr>
        <w:t>报</w:t>
      </w:r>
      <w:r>
        <w:rPr>
          <w:rFonts w:hint="eastAsia" w:ascii="楷体_GB2312" w:hAnsi="楷体_GB2312" w:eastAsia="楷体_GB2312" w:cs="楷体_GB2312"/>
          <w:b/>
          <w:bCs/>
          <w:color w:val="000000"/>
          <w:sz w:val="32"/>
          <w:szCs w:val="32"/>
          <w:highlight w:val="none"/>
        </w:rPr>
        <w:t>条件</w:t>
      </w:r>
    </w:p>
    <w:p>
      <w:pPr>
        <w:keepNext w:val="0"/>
        <w:keepLines w:val="0"/>
        <w:pageBreakBefore w:val="0"/>
        <w:widowControl w:val="0"/>
        <w:pBdr>
          <w:bottom w:val="none" w:color="auto" w:sz="0" w:space="0"/>
        </w:pBdr>
        <w:kinsoku/>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i w:val="0"/>
          <w:strike w:val="0"/>
          <w:spacing w:val="0"/>
          <w:sz w:val="32"/>
          <w:szCs w:val="32"/>
          <w:u w:val="none"/>
          <w:lang w:eastAsia="zh-CN"/>
        </w:rPr>
      </w:pPr>
      <w:r>
        <w:rPr>
          <w:rFonts w:hint="eastAsia" w:ascii="仿宋_GB2312" w:hAnsi="仿宋_GB2312" w:eastAsia="仿宋_GB2312" w:cs="仿宋_GB2312"/>
          <w:i w:val="0"/>
          <w:strike w:val="0"/>
          <w:spacing w:val="0"/>
          <w:sz w:val="32"/>
          <w:szCs w:val="32"/>
          <w:u w:val="none"/>
          <w:lang w:val="en-US" w:eastAsia="zh-CN"/>
        </w:rPr>
        <w:t>1.根据</w:t>
      </w:r>
      <w:r>
        <w:rPr>
          <w:rFonts w:ascii="仿宋_GB2312" w:hAnsi="仿宋_GB2312" w:eastAsia="仿宋_GB2312" w:cs="仿宋_GB2312"/>
          <w:i w:val="0"/>
          <w:strike w:val="0"/>
          <w:spacing w:val="0"/>
          <w:sz w:val="32"/>
          <w:szCs w:val="32"/>
          <w:u w:val="none"/>
        </w:rPr>
        <w:t>《甘肃省院士专家工作站建设管理办法》要求进行申报</w:t>
      </w:r>
      <w:bookmarkStart w:id="9" w:name="OLE_LINK45"/>
      <w:r>
        <w:rPr>
          <w:rFonts w:hint="eastAsia" w:ascii="仿宋_GB2312" w:hAnsi="仿宋_GB2312" w:eastAsia="仿宋_GB2312" w:cs="仿宋_GB2312"/>
          <w:i w:val="0"/>
          <w:strike w:val="0"/>
          <w:spacing w:val="0"/>
          <w:sz w:val="32"/>
          <w:szCs w:val="32"/>
          <w:u w:val="none"/>
          <w:lang w:eastAsia="zh-CN"/>
        </w:rPr>
        <w:t>、批复，并引进省内院士的院士专家工作站。引进省外院士的院士专家工作站按照《甘肃省柔性引进高端人才实施办法》规定进行。</w:t>
      </w:r>
    </w:p>
    <w:p>
      <w:pPr>
        <w:keepNext w:val="0"/>
        <w:keepLines w:val="0"/>
        <w:pageBreakBefore w:val="0"/>
        <w:widowControl w:val="0"/>
        <w:pBdr>
          <w:bottom w:val="none" w:color="auto" w:sz="0" w:space="0"/>
        </w:pBdr>
        <w:kinsoku/>
        <w:overflowPunct/>
        <w:topLinePunct w:val="0"/>
        <w:autoSpaceDE/>
        <w:autoSpaceDN/>
        <w:bidi w:val="0"/>
        <w:adjustRightInd/>
        <w:snapToGrid/>
        <w:spacing w:line="576" w:lineRule="exact"/>
        <w:ind w:left="0" w:leftChars="0" w:right="0" w:firstLine="640" w:firstLineChars="200"/>
        <w:textAlignment w:val="auto"/>
        <w:rPr>
          <w:rFonts w:ascii="仿宋_GB2312" w:hAnsi="仿宋_GB2312" w:eastAsia="仿宋_GB2312" w:cs="仿宋_GB2312"/>
          <w:i w:val="0"/>
          <w:strike w:val="0"/>
          <w:spacing w:val="0"/>
          <w:sz w:val="32"/>
          <w:szCs w:val="32"/>
          <w:u w:val="none"/>
        </w:rPr>
      </w:pPr>
      <w:r>
        <w:rPr>
          <w:rFonts w:hint="eastAsia" w:ascii="仿宋_GB2312" w:hAnsi="仿宋_GB2312" w:eastAsia="仿宋_GB2312" w:cs="仿宋_GB2312"/>
          <w:i w:val="0"/>
          <w:strike w:val="0"/>
          <w:spacing w:val="0"/>
          <w:sz w:val="32"/>
          <w:szCs w:val="32"/>
          <w:u w:val="none"/>
          <w:lang w:val="en-US" w:eastAsia="zh-CN"/>
        </w:rPr>
        <w:t>2.</w:t>
      </w:r>
      <w:r>
        <w:rPr>
          <w:rFonts w:ascii="仿宋_GB2312" w:hAnsi="仿宋_GB2312" w:eastAsia="仿宋_GB2312" w:cs="仿宋_GB2312"/>
          <w:i w:val="0"/>
          <w:strike w:val="0"/>
          <w:spacing w:val="0"/>
          <w:sz w:val="32"/>
          <w:szCs w:val="32"/>
          <w:u w:val="none"/>
        </w:rPr>
        <w:t xml:space="preserve">合作院士及其团队应具备以下条件：合作院士为中国科学院、中国工程院院士（含外籍院士）；每名在职院士参与合作的工作站不超过1个、退休院士不超过3个；合作院士在每个工作站全职工作时间每年不少于3个月。 </w:t>
      </w:r>
      <w:bookmarkEnd w:id="9"/>
    </w:p>
    <w:p>
      <w:pPr>
        <w:pStyle w:val="2"/>
        <w:keepNext w:val="0"/>
        <w:keepLines w:val="0"/>
        <w:pageBreakBefore w:val="0"/>
        <w:widowControl w:val="0"/>
        <w:numPr>
          <w:ilvl w:val="0"/>
          <w:numId w:val="0"/>
        </w:numPr>
        <w:suppressLineNumbers w:val="0"/>
        <w:pBdr>
          <w:left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eastAsia" w:ascii="楷体_GB2312" w:hAnsi="楷体_GB2312" w:eastAsia="楷体_GB2312" w:cs="楷体_GB2312"/>
          <w:b/>
          <w:bCs/>
          <w:color w:val="000000"/>
          <w:sz w:val="32"/>
          <w:szCs w:val="32"/>
          <w:highlight w:val="none"/>
          <w:lang w:eastAsia="zh-CN"/>
        </w:rPr>
      </w:pPr>
      <w:r>
        <w:rPr>
          <w:rFonts w:hint="eastAsia" w:ascii="楷体_GB2312" w:hAnsi="楷体_GB2312" w:eastAsia="楷体_GB2312" w:cs="楷体_GB2312"/>
          <w:b/>
          <w:bCs/>
          <w:color w:val="000000"/>
          <w:sz w:val="32"/>
          <w:szCs w:val="32"/>
          <w:highlight w:val="none"/>
          <w:lang w:eastAsia="zh-CN"/>
        </w:rPr>
        <w:t>（二）</w:t>
      </w:r>
      <w:r>
        <w:rPr>
          <w:rFonts w:hint="eastAsia" w:ascii="楷体_GB2312" w:hAnsi="楷体_GB2312" w:eastAsia="楷体_GB2312" w:cs="楷体_GB2312"/>
          <w:b/>
          <w:bCs/>
          <w:color w:val="000000"/>
          <w:sz w:val="32"/>
          <w:szCs w:val="32"/>
          <w:highlight w:val="none"/>
        </w:rPr>
        <w:t>申报</w:t>
      </w:r>
      <w:r>
        <w:rPr>
          <w:rFonts w:hint="eastAsia" w:ascii="楷体_GB2312" w:hAnsi="楷体_GB2312" w:eastAsia="楷体_GB2312" w:cs="楷体_GB2312"/>
          <w:b/>
          <w:bCs/>
          <w:color w:val="000000"/>
          <w:sz w:val="32"/>
          <w:szCs w:val="32"/>
          <w:highlight w:val="none"/>
          <w:lang w:eastAsia="zh-CN"/>
        </w:rPr>
        <w:t>要求</w:t>
      </w:r>
    </w:p>
    <w:p>
      <w:pPr>
        <w:keepNext w:val="0"/>
        <w:keepLines w:val="0"/>
        <w:pageBreakBefore w:val="0"/>
        <w:widowControl w:val="0"/>
        <w:pBdr>
          <w:bottom w:val="none" w:color="auto" w:sz="0" w:space="0"/>
        </w:pBdr>
        <w:kinsoku/>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i w:val="0"/>
          <w:strike w:val="0"/>
          <w:spacing w:val="0"/>
          <w:sz w:val="32"/>
          <w:szCs w:val="32"/>
          <w:u w:val="none"/>
          <w:lang w:eastAsia="zh-CN"/>
        </w:rPr>
      </w:pPr>
      <w:r>
        <w:rPr>
          <w:rFonts w:hint="eastAsia" w:ascii="仿宋_GB2312" w:hAnsi="仿宋_GB2312" w:eastAsia="仿宋_GB2312" w:cs="仿宋_GB2312"/>
          <w:i w:val="0"/>
          <w:strike w:val="0"/>
          <w:spacing w:val="0"/>
          <w:sz w:val="32"/>
          <w:szCs w:val="32"/>
          <w:u w:val="none"/>
          <w:lang w:val="en-US" w:eastAsia="zh-CN"/>
        </w:rPr>
        <w:t>1.</w:t>
      </w:r>
      <w:r>
        <w:rPr>
          <w:rFonts w:ascii="仿宋_GB2312" w:hAnsi="仿宋_GB2312" w:eastAsia="仿宋_GB2312" w:cs="仿宋_GB2312"/>
          <w:i w:val="0"/>
          <w:strike w:val="0"/>
          <w:spacing w:val="0"/>
          <w:sz w:val="32"/>
          <w:szCs w:val="32"/>
          <w:u w:val="none"/>
        </w:rPr>
        <w:t>按照《甘肃省高端人才引进扶持若干措施》有关要求及《甘肃省省级科普专项资金管理办法》的经费开支内容使用</w:t>
      </w:r>
      <w:r>
        <w:rPr>
          <w:rFonts w:hint="eastAsia" w:ascii="仿宋_GB2312" w:hAnsi="仿宋_GB2312" w:eastAsia="仿宋_GB2312" w:cs="仿宋_GB2312"/>
          <w:i w:val="0"/>
          <w:strike w:val="0"/>
          <w:spacing w:val="0"/>
          <w:sz w:val="32"/>
          <w:szCs w:val="32"/>
          <w:u w:val="none"/>
          <w:lang w:eastAsia="zh-CN"/>
        </w:rPr>
        <w:t>。</w:t>
      </w:r>
    </w:p>
    <w:p>
      <w:pPr>
        <w:keepNext w:val="0"/>
        <w:keepLines w:val="0"/>
        <w:pageBreakBefore w:val="0"/>
        <w:widowControl w:val="0"/>
        <w:pBdr>
          <w:bottom w:val="none" w:color="auto" w:sz="0" w:space="0"/>
        </w:pBdr>
        <w:kinsoku/>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i w:val="0"/>
          <w:strike w:val="0"/>
          <w:spacing w:val="0"/>
          <w:sz w:val="32"/>
          <w:szCs w:val="32"/>
          <w:u w:val="none"/>
          <w:lang w:eastAsia="zh-CN"/>
        </w:rPr>
      </w:pPr>
      <w:r>
        <w:rPr>
          <w:rFonts w:hint="eastAsia" w:ascii="仿宋_GB2312" w:hAnsi="仿宋_GB2312" w:eastAsia="仿宋_GB2312" w:cs="仿宋_GB2312"/>
          <w:i w:val="0"/>
          <w:strike w:val="0"/>
          <w:spacing w:val="0"/>
          <w:sz w:val="32"/>
          <w:szCs w:val="32"/>
          <w:u w:val="none"/>
          <w:lang w:val="en-US" w:eastAsia="zh-CN"/>
        </w:rPr>
        <w:t>2.</w:t>
      </w:r>
      <w:r>
        <w:rPr>
          <w:rFonts w:ascii="仿宋_GB2312" w:hAnsi="仿宋_GB2312" w:eastAsia="仿宋_GB2312" w:cs="仿宋_GB2312"/>
          <w:i w:val="0"/>
          <w:strike w:val="0"/>
          <w:spacing w:val="0"/>
          <w:sz w:val="32"/>
          <w:szCs w:val="32"/>
          <w:u w:val="none"/>
        </w:rPr>
        <w:t>院士专家工作站经费专款专用（单独设置备查账）</w:t>
      </w:r>
      <w:r>
        <w:rPr>
          <w:rFonts w:hint="eastAsia" w:ascii="仿宋_GB2312" w:hAnsi="仿宋_GB2312" w:eastAsia="仿宋_GB2312" w:cs="仿宋_GB2312"/>
          <w:i w:val="0"/>
          <w:strike w:val="0"/>
          <w:spacing w:val="0"/>
          <w:sz w:val="32"/>
          <w:szCs w:val="32"/>
          <w:u w:val="none"/>
          <w:lang w:eastAsia="zh-CN"/>
        </w:rPr>
        <w:t>。</w:t>
      </w:r>
    </w:p>
    <w:p>
      <w:pPr>
        <w:keepNext w:val="0"/>
        <w:keepLines w:val="0"/>
        <w:pageBreakBefore w:val="0"/>
        <w:widowControl w:val="0"/>
        <w:pBdr>
          <w:bottom w:val="none" w:color="auto" w:sz="0" w:space="0"/>
        </w:pBdr>
        <w:kinsoku/>
        <w:overflowPunct/>
        <w:topLinePunct w:val="0"/>
        <w:autoSpaceDE/>
        <w:autoSpaceDN/>
        <w:bidi w:val="0"/>
        <w:adjustRightInd/>
        <w:snapToGrid/>
        <w:spacing w:line="576" w:lineRule="exact"/>
        <w:ind w:left="0" w:leftChars="0" w:right="0" w:firstLine="640" w:firstLineChars="200"/>
        <w:textAlignment w:val="auto"/>
        <w:rPr>
          <w:rFonts w:ascii="方正仿宋简体" w:hAnsi="方正仿宋简体" w:eastAsia="方正仿宋简体" w:cs="方正仿宋简体"/>
          <w:i w:val="0"/>
          <w:strike w:val="0"/>
          <w:color w:val="333333"/>
          <w:spacing w:val="0"/>
          <w:sz w:val="32"/>
          <w:szCs w:val="32"/>
          <w:u w:val="none"/>
        </w:rPr>
      </w:pPr>
      <w:r>
        <w:rPr>
          <w:rFonts w:hint="eastAsia" w:ascii="仿宋_GB2312" w:hAnsi="仿宋_GB2312" w:eastAsia="仿宋_GB2312" w:cs="仿宋_GB2312"/>
          <w:i w:val="0"/>
          <w:strike w:val="0"/>
          <w:spacing w:val="0"/>
          <w:sz w:val="32"/>
          <w:szCs w:val="32"/>
          <w:u w:val="none"/>
          <w:lang w:val="en-US" w:eastAsia="zh-CN"/>
        </w:rPr>
        <w:t>3.</w:t>
      </w:r>
      <w:r>
        <w:rPr>
          <w:rFonts w:ascii="仿宋_GB2312" w:hAnsi="仿宋_GB2312" w:eastAsia="仿宋_GB2312" w:cs="仿宋_GB2312"/>
          <w:i w:val="0"/>
          <w:strike w:val="0"/>
          <w:spacing w:val="0"/>
          <w:sz w:val="32"/>
          <w:szCs w:val="32"/>
          <w:u w:val="none"/>
        </w:rPr>
        <w:t>保障经费按照拨款和评估考核通知要求时限支出，次年参加省科协财政预算绩效评价工作，省院士专家工作站领导小组办公室适时组织开展院士专家工作站情况绩效评估工作</w:t>
      </w:r>
      <w:r>
        <w:rPr>
          <w:rFonts w:ascii="方正仿宋简体" w:hAnsi="方正仿宋简体" w:eastAsia="方正仿宋简体" w:cs="方正仿宋简体"/>
          <w:i w:val="0"/>
          <w:strike w:val="0"/>
          <w:color w:val="333333"/>
          <w:spacing w:val="0"/>
          <w:sz w:val="32"/>
          <w:szCs w:val="32"/>
          <w:u w:val="none"/>
        </w:rPr>
        <w:t>。</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640" w:leftChars="0" w:right="0" w:firstLine="0" w:firstLineChars="0"/>
        <w:jc w:val="both"/>
        <w:textAlignment w:val="auto"/>
        <w:rPr>
          <w:rFonts w:hint="eastAsia" w:ascii="黑体" w:hAnsi="黑体" w:eastAsia="黑体" w:cs="黑体"/>
          <w:color w:val="000000"/>
          <w:kern w:val="2"/>
          <w:sz w:val="32"/>
          <w:szCs w:val="32"/>
          <w:highlight w:val="none"/>
          <w:lang w:val="en-US" w:eastAsia="zh-CN" w:bidi="ar-SA"/>
        </w:rPr>
      </w:pPr>
      <w:r>
        <w:rPr>
          <w:rFonts w:hint="eastAsia" w:ascii="黑体" w:hAnsi="黑体" w:eastAsia="黑体" w:cs="黑体"/>
          <w:color w:val="000000"/>
          <w:kern w:val="2"/>
          <w:sz w:val="32"/>
          <w:szCs w:val="32"/>
          <w:highlight w:val="none"/>
          <w:lang w:val="en-US" w:eastAsia="zh-CN" w:bidi="ar-SA"/>
        </w:rPr>
        <w:t>十三、协同创新基地</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0" w:leftChars="0" w:right="0" w:firstLine="643" w:firstLineChars="200"/>
        <w:textAlignment w:val="auto"/>
        <w:rPr>
          <w:rFonts w:hint="eastAsia" w:ascii="楷体_GB2312" w:hAnsi="楷体_GB2312" w:eastAsia="楷体_GB2312" w:cs="楷体_GB2312"/>
          <w:b/>
          <w:bCs/>
          <w:color w:val="000000"/>
          <w:sz w:val="32"/>
          <w:szCs w:val="32"/>
          <w:highlight w:val="none"/>
        </w:rPr>
      </w:pPr>
      <w:r>
        <w:rPr>
          <w:rFonts w:hint="eastAsia" w:ascii="楷体_GB2312" w:hAnsi="楷体_GB2312" w:eastAsia="楷体_GB2312" w:cs="楷体_GB2312"/>
          <w:b/>
          <w:bCs/>
          <w:color w:val="000000"/>
          <w:sz w:val="32"/>
          <w:szCs w:val="32"/>
          <w:highlight w:val="none"/>
        </w:rPr>
        <w:t>申</w:t>
      </w:r>
      <w:r>
        <w:rPr>
          <w:rFonts w:hint="eastAsia" w:ascii="楷体_GB2312" w:hAnsi="楷体_GB2312" w:eastAsia="楷体_GB2312" w:cs="楷体_GB2312"/>
          <w:b/>
          <w:bCs/>
          <w:color w:val="000000"/>
          <w:sz w:val="32"/>
          <w:szCs w:val="32"/>
          <w:highlight w:val="none"/>
          <w:lang w:eastAsia="zh-CN"/>
        </w:rPr>
        <w:t>报</w:t>
      </w:r>
      <w:r>
        <w:rPr>
          <w:rFonts w:hint="eastAsia" w:ascii="楷体_GB2312" w:hAnsi="楷体_GB2312" w:eastAsia="楷体_GB2312" w:cs="楷体_GB2312"/>
          <w:b/>
          <w:bCs/>
          <w:color w:val="000000"/>
          <w:sz w:val="32"/>
          <w:szCs w:val="32"/>
          <w:highlight w:val="none"/>
        </w:rPr>
        <w:t>条件</w:t>
      </w:r>
    </w:p>
    <w:p>
      <w:pPr>
        <w:keepNext w:val="0"/>
        <w:keepLines w:val="0"/>
        <w:pageBreakBefore w:val="0"/>
        <w:widowControl w:val="0"/>
        <w:pBdr>
          <w:bottom w:val="none" w:color="auto" w:sz="0" w:space="0"/>
        </w:pBdr>
        <w:kinsoku/>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i w:val="0"/>
          <w:strike w:val="0"/>
          <w:spacing w:val="0"/>
          <w:sz w:val="32"/>
          <w:szCs w:val="32"/>
          <w:u w:val="none"/>
          <w:lang w:eastAsia="zh-CN"/>
        </w:rPr>
      </w:pPr>
      <w:r>
        <w:rPr>
          <w:rFonts w:hint="eastAsia" w:ascii="仿宋_GB2312" w:hAnsi="仿宋_GB2312" w:eastAsia="仿宋_GB2312" w:cs="仿宋_GB2312"/>
          <w:i w:val="0"/>
          <w:strike w:val="0"/>
          <w:spacing w:val="0"/>
          <w:sz w:val="32"/>
          <w:szCs w:val="32"/>
          <w:u w:val="none"/>
          <w:lang w:val="en-US" w:eastAsia="zh-CN"/>
        </w:rPr>
        <w:t>1.</w:t>
      </w:r>
      <w:r>
        <w:rPr>
          <w:rFonts w:ascii="仿宋_GB2312" w:hAnsi="仿宋_GB2312" w:eastAsia="仿宋_GB2312" w:cs="仿宋_GB2312"/>
          <w:i w:val="0"/>
          <w:strike w:val="0"/>
          <w:spacing w:val="0"/>
          <w:sz w:val="32"/>
          <w:szCs w:val="32"/>
          <w:u w:val="none"/>
        </w:rPr>
        <w:t>按照《甘肃省协同创新基地管理办法》要求进行申报</w:t>
      </w:r>
      <w:r>
        <w:rPr>
          <w:rFonts w:hint="eastAsia" w:ascii="仿宋_GB2312" w:hAnsi="仿宋_GB2312" w:eastAsia="仿宋_GB2312" w:cs="仿宋_GB2312"/>
          <w:i w:val="0"/>
          <w:strike w:val="0"/>
          <w:spacing w:val="0"/>
          <w:sz w:val="32"/>
          <w:szCs w:val="32"/>
          <w:u w:val="none"/>
          <w:lang w:eastAsia="zh-CN"/>
        </w:rPr>
        <w:t>，并批复的引进省内的专家工作站。引进省外院士的院士专家工作站按照《甘肃省柔性引进高端人才实施办法》规定进行。</w:t>
      </w:r>
    </w:p>
    <w:p>
      <w:pPr>
        <w:keepNext w:val="0"/>
        <w:keepLines w:val="0"/>
        <w:pageBreakBefore w:val="0"/>
        <w:widowControl w:val="0"/>
        <w:pBdr>
          <w:bottom w:val="none" w:color="auto" w:sz="0" w:space="0"/>
        </w:pBdr>
        <w:kinsoku/>
        <w:overflowPunct/>
        <w:topLinePunct w:val="0"/>
        <w:autoSpaceDE/>
        <w:autoSpaceDN/>
        <w:bidi w:val="0"/>
        <w:adjustRightInd/>
        <w:snapToGrid/>
        <w:spacing w:line="576" w:lineRule="exact"/>
        <w:ind w:left="0" w:leftChars="0" w:right="0" w:firstLine="640" w:firstLineChars="200"/>
        <w:textAlignment w:val="auto"/>
        <w:rPr>
          <w:rFonts w:ascii="仿宋_GB2312" w:hAnsi="仿宋_GB2312" w:eastAsia="仿宋_GB2312" w:cs="仿宋_GB2312"/>
          <w:i w:val="0"/>
          <w:strike w:val="0"/>
          <w:spacing w:val="0"/>
          <w:sz w:val="32"/>
          <w:szCs w:val="32"/>
          <w:u w:val="none"/>
        </w:rPr>
      </w:pPr>
      <w:r>
        <w:rPr>
          <w:rFonts w:hint="eastAsia" w:ascii="仿宋_GB2312" w:hAnsi="仿宋_GB2312" w:eastAsia="仿宋_GB2312" w:cs="仿宋_GB2312"/>
          <w:i w:val="0"/>
          <w:strike w:val="0"/>
          <w:spacing w:val="0"/>
          <w:sz w:val="32"/>
          <w:szCs w:val="32"/>
          <w:u w:val="none"/>
          <w:lang w:val="en-US" w:eastAsia="zh-CN"/>
        </w:rPr>
        <w:t>2.</w:t>
      </w:r>
      <w:r>
        <w:rPr>
          <w:rFonts w:ascii="仿宋_GB2312" w:hAnsi="仿宋_GB2312" w:eastAsia="仿宋_GB2312" w:cs="仿宋_GB2312"/>
          <w:i w:val="0"/>
          <w:strike w:val="0"/>
          <w:spacing w:val="0"/>
          <w:sz w:val="32"/>
          <w:szCs w:val="32"/>
          <w:u w:val="none"/>
        </w:rPr>
        <w:t>拟引进专家层次必须是正高级职称，二级研究员（教授）以上。拟引进专家同期只能合作建设一个协同创新基地。专家在协同创新基地全职工作时间每年应不少于3个月。</w:t>
      </w:r>
    </w:p>
    <w:p>
      <w:pPr>
        <w:pStyle w:val="2"/>
        <w:keepNext w:val="0"/>
        <w:keepLines w:val="0"/>
        <w:pageBreakBefore w:val="0"/>
        <w:widowControl w:val="0"/>
        <w:numPr>
          <w:ilvl w:val="0"/>
          <w:numId w:val="3"/>
        </w:numPr>
        <w:suppressLineNumbers w:val="0"/>
        <w:pBdr>
          <w:left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eastAsia" w:ascii="楷体_GB2312" w:hAnsi="楷体_GB2312" w:eastAsia="楷体_GB2312" w:cs="楷体_GB2312"/>
          <w:b/>
          <w:bCs/>
          <w:color w:val="000000"/>
          <w:sz w:val="32"/>
          <w:szCs w:val="32"/>
          <w:highlight w:val="none"/>
          <w:lang w:eastAsia="zh-CN"/>
        </w:rPr>
      </w:pPr>
      <w:r>
        <w:rPr>
          <w:rFonts w:hint="eastAsia" w:ascii="楷体_GB2312" w:hAnsi="楷体_GB2312" w:eastAsia="楷体_GB2312" w:cs="楷体_GB2312"/>
          <w:b/>
          <w:bCs/>
          <w:color w:val="000000"/>
          <w:sz w:val="32"/>
          <w:szCs w:val="32"/>
          <w:highlight w:val="none"/>
        </w:rPr>
        <w:t>申报</w:t>
      </w:r>
      <w:r>
        <w:rPr>
          <w:rFonts w:hint="eastAsia" w:ascii="楷体_GB2312" w:hAnsi="楷体_GB2312" w:eastAsia="楷体_GB2312" w:cs="楷体_GB2312"/>
          <w:b/>
          <w:bCs/>
          <w:color w:val="000000"/>
          <w:sz w:val="32"/>
          <w:szCs w:val="32"/>
          <w:highlight w:val="none"/>
          <w:lang w:eastAsia="zh-CN"/>
        </w:rPr>
        <w:t>要求</w:t>
      </w:r>
      <w:bookmarkEnd w:id="8"/>
    </w:p>
    <w:p>
      <w:pPr>
        <w:keepNext w:val="0"/>
        <w:keepLines w:val="0"/>
        <w:pageBreakBefore w:val="0"/>
        <w:widowControl w:val="0"/>
        <w:pBdr>
          <w:bottom w:val="none" w:color="auto" w:sz="0" w:space="0"/>
        </w:pBdr>
        <w:kinsoku/>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i w:val="0"/>
          <w:strike w:val="0"/>
          <w:spacing w:val="0"/>
          <w:sz w:val="32"/>
          <w:szCs w:val="32"/>
          <w:u w:val="none"/>
          <w:lang w:eastAsia="zh-CN"/>
        </w:rPr>
      </w:pPr>
      <w:bookmarkStart w:id="10" w:name="OLE_LINK48"/>
      <w:bookmarkStart w:id="11" w:name="OLE_LINK53"/>
      <w:r>
        <w:rPr>
          <w:rFonts w:hint="eastAsia" w:ascii="仿宋_GB2312" w:hAnsi="仿宋_GB2312" w:eastAsia="仿宋_GB2312" w:cs="仿宋_GB2312"/>
          <w:i w:val="0"/>
          <w:strike w:val="0"/>
          <w:spacing w:val="0"/>
          <w:sz w:val="32"/>
          <w:szCs w:val="32"/>
          <w:u w:val="none"/>
          <w:lang w:val="en-US" w:eastAsia="zh-CN"/>
        </w:rPr>
        <w:t>1.</w:t>
      </w:r>
      <w:r>
        <w:rPr>
          <w:rFonts w:hint="eastAsia" w:ascii="仿宋_GB2312" w:hAnsi="仿宋_GB2312" w:eastAsia="仿宋_GB2312" w:cs="仿宋_GB2312"/>
          <w:i w:val="0"/>
          <w:strike w:val="0"/>
          <w:spacing w:val="0"/>
          <w:sz w:val="32"/>
          <w:szCs w:val="32"/>
          <w:u w:val="none"/>
        </w:rPr>
        <w:t>按照《甘肃省高端人才引进扶持若干措施》有关要求</w:t>
      </w:r>
      <w:r>
        <w:rPr>
          <w:rFonts w:hint="eastAsia" w:ascii="仿宋_GB2312" w:hAnsi="仿宋_GB2312" w:eastAsia="仿宋_GB2312" w:cs="仿宋_GB2312"/>
          <w:i w:val="0"/>
          <w:strike w:val="0"/>
          <w:spacing w:val="0"/>
          <w:sz w:val="32"/>
          <w:szCs w:val="32"/>
          <w:u w:val="none"/>
          <w:lang w:eastAsia="zh-CN"/>
        </w:rPr>
        <w:t>和</w:t>
      </w:r>
      <w:r>
        <w:rPr>
          <w:rFonts w:hint="eastAsia" w:ascii="仿宋_GB2312" w:hAnsi="仿宋_GB2312" w:eastAsia="仿宋_GB2312" w:cs="仿宋_GB2312"/>
          <w:i w:val="0"/>
          <w:strike w:val="0"/>
          <w:spacing w:val="0"/>
          <w:sz w:val="32"/>
          <w:szCs w:val="32"/>
          <w:u w:val="none"/>
        </w:rPr>
        <w:t>《甘肃省省级科普专项资金管理办法》使用经费</w:t>
      </w:r>
      <w:r>
        <w:rPr>
          <w:rFonts w:hint="eastAsia" w:ascii="仿宋_GB2312" w:hAnsi="仿宋_GB2312" w:eastAsia="仿宋_GB2312" w:cs="仿宋_GB2312"/>
          <w:i w:val="0"/>
          <w:strike w:val="0"/>
          <w:spacing w:val="0"/>
          <w:sz w:val="32"/>
          <w:szCs w:val="32"/>
          <w:u w:val="none"/>
          <w:lang w:eastAsia="zh-CN"/>
        </w:rPr>
        <w:t>。</w:t>
      </w:r>
    </w:p>
    <w:p>
      <w:pPr>
        <w:keepNext w:val="0"/>
        <w:keepLines w:val="0"/>
        <w:pageBreakBefore w:val="0"/>
        <w:widowControl w:val="0"/>
        <w:pBdr>
          <w:bottom w:val="none" w:color="auto" w:sz="0" w:space="0"/>
        </w:pBdr>
        <w:kinsoku/>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i w:val="0"/>
          <w:strike w:val="0"/>
          <w:spacing w:val="0"/>
          <w:sz w:val="32"/>
          <w:szCs w:val="32"/>
          <w:u w:val="none"/>
          <w:lang w:eastAsia="zh-CN"/>
        </w:rPr>
      </w:pPr>
      <w:bookmarkStart w:id="12" w:name="OLE_LINK56"/>
      <w:r>
        <w:rPr>
          <w:rFonts w:hint="eastAsia" w:ascii="仿宋_GB2312" w:hAnsi="仿宋_GB2312" w:eastAsia="仿宋_GB2312" w:cs="仿宋_GB2312"/>
          <w:i w:val="0"/>
          <w:strike w:val="0"/>
          <w:spacing w:val="0"/>
          <w:sz w:val="32"/>
          <w:szCs w:val="32"/>
          <w:u w:val="none"/>
          <w:lang w:val="en-US" w:eastAsia="zh-CN"/>
        </w:rPr>
        <w:t>2.</w:t>
      </w:r>
      <w:r>
        <w:rPr>
          <w:rFonts w:hint="eastAsia" w:ascii="仿宋_GB2312" w:hAnsi="仿宋_GB2312" w:eastAsia="仿宋_GB2312" w:cs="仿宋_GB2312"/>
          <w:i w:val="0"/>
          <w:strike w:val="0"/>
          <w:spacing w:val="0"/>
          <w:sz w:val="32"/>
          <w:szCs w:val="32"/>
          <w:u w:val="none"/>
        </w:rPr>
        <w:t>协同创新基地保障经费专款专用（单独设置备查账</w:t>
      </w:r>
      <w:r>
        <w:rPr>
          <w:rFonts w:hint="eastAsia" w:ascii="仿宋_GB2312" w:hAnsi="仿宋_GB2312" w:eastAsia="仿宋_GB2312" w:cs="仿宋_GB2312"/>
          <w:i w:val="0"/>
          <w:strike w:val="0"/>
          <w:spacing w:val="0"/>
          <w:sz w:val="32"/>
          <w:szCs w:val="32"/>
          <w:u w:val="none"/>
          <w:lang w:eastAsia="zh-CN"/>
        </w:rPr>
        <w:t>）。</w:t>
      </w:r>
    </w:p>
    <w:p>
      <w:pPr>
        <w:keepNext w:val="0"/>
        <w:keepLines w:val="0"/>
        <w:pageBreakBefore w:val="0"/>
        <w:widowControl w:val="0"/>
        <w:pBdr>
          <w:bottom w:val="none" w:color="auto" w:sz="0" w:space="0"/>
        </w:pBdr>
        <w:kinsoku/>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i w:val="0"/>
          <w:strike w:val="0"/>
          <w:color w:val="333333"/>
          <w:spacing w:val="0"/>
          <w:sz w:val="32"/>
          <w:szCs w:val="32"/>
          <w:u w:val="none"/>
        </w:rPr>
      </w:pPr>
      <w:r>
        <w:rPr>
          <w:rFonts w:hint="eastAsia" w:ascii="仿宋_GB2312" w:hAnsi="仿宋_GB2312" w:eastAsia="仿宋_GB2312" w:cs="仿宋_GB2312"/>
          <w:i w:val="0"/>
          <w:strike w:val="0"/>
          <w:spacing w:val="0"/>
          <w:sz w:val="32"/>
          <w:szCs w:val="32"/>
          <w:u w:val="none"/>
          <w:lang w:val="en-US" w:eastAsia="zh-CN"/>
        </w:rPr>
        <w:t>3.</w:t>
      </w:r>
      <w:r>
        <w:rPr>
          <w:rFonts w:hint="eastAsia" w:ascii="仿宋_GB2312" w:hAnsi="仿宋_GB2312" w:eastAsia="仿宋_GB2312" w:cs="仿宋_GB2312"/>
          <w:i w:val="0"/>
          <w:strike w:val="0"/>
          <w:spacing w:val="0"/>
          <w:sz w:val="32"/>
          <w:szCs w:val="32"/>
          <w:u w:val="none"/>
        </w:rPr>
        <w:t>保障经费按照拨款和评估考核通知要求时限支出，次年参加省科协财政预算绩效评价工作，省院士专家工作站领导小组办公室适时组织开展协同创新基地运行情况绩效评估工作</w:t>
      </w:r>
      <w:r>
        <w:rPr>
          <w:rFonts w:hint="eastAsia" w:ascii="仿宋_GB2312" w:hAnsi="仿宋_GB2312" w:eastAsia="仿宋_GB2312" w:cs="仿宋_GB2312"/>
          <w:i w:val="0"/>
          <w:strike w:val="0"/>
          <w:color w:val="333333"/>
          <w:spacing w:val="0"/>
          <w:sz w:val="32"/>
          <w:szCs w:val="32"/>
          <w:u w:val="none"/>
        </w:rPr>
        <w:t>。</w:t>
      </w:r>
      <w:bookmarkEnd w:id="10"/>
      <w:bookmarkEnd w:id="12"/>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黑体" w:hAnsi="黑体" w:eastAsia="黑体" w:cs="黑体"/>
          <w:color w:val="000000"/>
          <w:kern w:val="2"/>
          <w:sz w:val="32"/>
          <w:szCs w:val="32"/>
          <w:highlight w:val="none"/>
          <w:lang w:val="en-US" w:eastAsia="zh-CN" w:bidi="ar-SA"/>
        </w:rPr>
      </w:pPr>
      <w:r>
        <w:rPr>
          <w:rFonts w:hint="eastAsia" w:ascii="黑体" w:hAnsi="黑体" w:eastAsia="黑体" w:cs="黑体"/>
          <w:color w:val="000000"/>
          <w:kern w:val="2"/>
          <w:sz w:val="32"/>
          <w:szCs w:val="32"/>
          <w:highlight w:val="none"/>
          <w:lang w:val="en-US" w:eastAsia="zh-CN" w:bidi="ar-SA"/>
        </w:rPr>
        <w:t>十四、院士专家工作站和协同创新基地奖补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3" w:firstLineChars="200"/>
        <w:textAlignment w:val="auto"/>
        <w:rPr>
          <w:rFonts w:hint="eastAsia" w:ascii="楷体_GB2312" w:hAnsi="楷体_GB2312" w:eastAsia="楷体_GB2312" w:cs="楷体_GB2312"/>
          <w:b/>
          <w:bCs/>
          <w:color w:val="000000"/>
          <w:sz w:val="32"/>
          <w:szCs w:val="32"/>
          <w:highlight w:val="none"/>
        </w:rPr>
      </w:pPr>
      <w:r>
        <w:rPr>
          <w:rFonts w:hint="eastAsia" w:ascii="楷体_GB2312" w:hAnsi="楷体_GB2312" w:eastAsia="楷体_GB2312" w:cs="楷体_GB2312"/>
          <w:b/>
          <w:bCs/>
          <w:color w:val="000000"/>
          <w:sz w:val="32"/>
          <w:szCs w:val="32"/>
          <w:highlight w:val="none"/>
        </w:rPr>
        <w:t>（一）申</w:t>
      </w:r>
      <w:r>
        <w:rPr>
          <w:rFonts w:hint="eastAsia" w:ascii="楷体_GB2312" w:hAnsi="楷体_GB2312" w:eastAsia="楷体_GB2312" w:cs="楷体_GB2312"/>
          <w:b/>
          <w:bCs/>
          <w:color w:val="000000"/>
          <w:sz w:val="32"/>
          <w:szCs w:val="32"/>
          <w:highlight w:val="none"/>
          <w:lang w:eastAsia="zh-CN"/>
        </w:rPr>
        <w:t>报</w:t>
      </w:r>
      <w:r>
        <w:rPr>
          <w:rFonts w:hint="eastAsia" w:ascii="楷体_GB2312" w:hAnsi="楷体_GB2312" w:eastAsia="楷体_GB2312" w:cs="楷体_GB2312"/>
          <w:b/>
          <w:bCs/>
          <w:color w:val="000000"/>
          <w:sz w:val="32"/>
          <w:szCs w:val="32"/>
          <w:highlight w:val="none"/>
        </w:rPr>
        <w:t>条件</w:t>
      </w:r>
    </w:p>
    <w:p>
      <w:pPr>
        <w:keepNext w:val="0"/>
        <w:keepLines w:val="0"/>
        <w:pageBreakBefore w:val="0"/>
        <w:widowControl w:val="0"/>
        <w:pBdr>
          <w:bottom w:val="none" w:color="auto" w:sz="0" w:space="0"/>
        </w:pBdr>
        <w:kinsoku/>
        <w:overflowPunct/>
        <w:topLinePunct w:val="0"/>
        <w:autoSpaceDE/>
        <w:autoSpaceDN/>
        <w:bidi w:val="0"/>
        <w:adjustRightInd/>
        <w:snapToGrid/>
        <w:spacing w:line="576" w:lineRule="exact"/>
        <w:ind w:left="0" w:leftChars="0" w:right="0" w:firstLine="640" w:firstLineChars="200"/>
        <w:textAlignment w:val="auto"/>
        <w:rPr>
          <w:rFonts w:ascii="仿宋_GB2312" w:hAnsi="仿宋_GB2312" w:eastAsia="仿宋_GB2312" w:cs="仿宋_GB2312"/>
          <w:i w:val="0"/>
          <w:strike w:val="0"/>
          <w:spacing w:val="0"/>
          <w:sz w:val="32"/>
          <w:szCs w:val="32"/>
          <w:u w:val="none"/>
        </w:rPr>
      </w:pPr>
      <w:r>
        <w:rPr>
          <w:rFonts w:hint="eastAsia" w:ascii="仿宋_GB2312" w:hAnsi="仿宋_GB2312" w:eastAsia="仿宋_GB2312" w:cs="仿宋_GB2312"/>
          <w:i w:val="0"/>
          <w:strike w:val="0"/>
          <w:spacing w:val="0"/>
          <w:sz w:val="32"/>
          <w:szCs w:val="32"/>
          <w:u w:val="none"/>
          <w:lang w:val="en-US" w:eastAsia="zh-CN"/>
        </w:rPr>
        <w:t>1.</w:t>
      </w:r>
      <w:r>
        <w:rPr>
          <w:rFonts w:hint="eastAsia" w:ascii="仿宋_GB2312" w:hAnsi="仿宋_GB2312" w:eastAsia="仿宋_GB2312" w:cs="仿宋_GB2312"/>
          <w:i w:val="0"/>
          <w:strike w:val="0"/>
          <w:spacing w:val="0"/>
          <w:sz w:val="32"/>
          <w:szCs w:val="32"/>
          <w:u w:val="none"/>
          <w:lang w:eastAsia="zh-CN"/>
        </w:rPr>
        <w:t>符合</w:t>
      </w:r>
      <w:r>
        <w:rPr>
          <w:rFonts w:ascii="仿宋_GB2312" w:hAnsi="仿宋_GB2312" w:eastAsia="仿宋_GB2312" w:cs="仿宋_GB2312"/>
          <w:i w:val="0"/>
          <w:strike w:val="0"/>
          <w:spacing w:val="0"/>
          <w:sz w:val="32"/>
          <w:szCs w:val="32"/>
          <w:u w:val="none"/>
        </w:rPr>
        <w:t>《甘肃省</w:t>
      </w:r>
      <w:bookmarkStart w:id="13" w:name="OLE_LINK57"/>
      <w:r>
        <w:rPr>
          <w:rFonts w:ascii="仿宋_GB2312" w:hAnsi="仿宋_GB2312" w:eastAsia="仿宋_GB2312" w:cs="仿宋_GB2312"/>
          <w:i w:val="0"/>
          <w:strike w:val="0"/>
          <w:spacing w:val="0"/>
          <w:sz w:val="32"/>
          <w:szCs w:val="32"/>
          <w:u w:val="none"/>
        </w:rPr>
        <w:t>院士专家工作站和协同创新基地</w:t>
      </w:r>
      <w:bookmarkEnd w:id="13"/>
      <w:r>
        <w:rPr>
          <w:rFonts w:ascii="仿宋_GB2312" w:hAnsi="仿宋_GB2312" w:eastAsia="仿宋_GB2312" w:cs="仿宋_GB2312"/>
          <w:i w:val="0"/>
          <w:strike w:val="0"/>
          <w:spacing w:val="0"/>
          <w:sz w:val="32"/>
          <w:szCs w:val="32"/>
          <w:u w:val="none"/>
        </w:rPr>
        <w:t>评估考核办法》</w:t>
      </w:r>
      <w:r>
        <w:rPr>
          <w:rFonts w:hint="eastAsia" w:ascii="仿宋_GB2312" w:hAnsi="仿宋_GB2312" w:eastAsia="仿宋_GB2312" w:cs="仿宋_GB2312"/>
          <w:i w:val="0"/>
          <w:strike w:val="0"/>
          <w:spacing w:val="0"/>
          <w:sz w:val="32"/>
          <w:szCs w:val="32"/>
          <w:u w:val="none"/>
          <w:lang w:eastAsia="zh-CN"/>
        </w:rPr>
        <w:t>规定的院士专家工作站和协同创新基地</w:t>
      </w:r>
      <w:r>
        <w:rPr>
          <w:rFonts w:ascii="仿宋_GB2312" w:hAnsi="仿宋_GB2312" w:eastAsia="仿宋_GB2312" w:cs="仿宋_GB2312"/>
          <w:i w:val="0"/>
          <w:strike w:val="0"/>
          <w:spacing w:val="0"/>
          <w:sz w:val="32"/>
          <w:szCs w:val="32"/>
          <w:u w:val="none"/>
        </w:rPr>
        <w:t>。</w:t>
      </w:r>
    </w:p>
    <w:p>
      <w:pPr>
        <w:keepNext w:val="0"/>
        <w:keepLines w:val="0"/>
        <w:pageBreakBefore w:val="0"/>
        <w:widowControl w:val="0"/>
        <w:pBdr>
          <w:bottom w:val="none" w:color="auto" w:sz="0" w:space="0"/>
        </w:pBdr>
        <w:kinsoku/>
        <w:overflowPunct/>
        <w:topLinePunct w:val="0"/>
        <w:autoSpaceDE/>
        <w:autoSpaceDN/>
        <w:bidi w:val="0"/>
        <w:adjustRightInd/>
        <w:snapToGrid/>
        <w:spacing w:line="576" w:lineRule="exact"/>
        <w:ind w:left="0" w:leftChars="0" w:right="0" w:firstLine="640" w:firstLineChars="200"/>
        <w:textAlignment w:val="auto"/>
        <w:rPr>
          <w:rFonts w:hint="default" w:ascii="仿宋_GB2312" w:hAnsi="仿宋_GB2312" w:eastAsia="仿宋_GB2312" w:cs="仿宋_GB2312"/>
          <w:i w:val="0"/>
          <w:strike w:val="0"/>
          <w:spacing w:val="0"/>
          <w:sz w:val="32"/>
          <w:szCs w:val="32"/>
          <w:u w:val="none"/>
          <w:lang w:val="en-US" w:eastAsia="zh-CN"/>
        </w:rPr>
      </w:pPr>
      <w:r>
        <w:rPr>
          <w:rFonts w:hint="eastAsia" w:ascii="仿宋_GB2312" w:hAnsi="仿宋_GB2312" w:eastAsia="仿宋_GB2312" w:cs="仿宋_GB2312"/>
          <w:i w:val="0"/>
          <w:strike w:val="0"/>
          <w:spacing w:val="0"/>
          <w:sz w:val="32"/>
          <w:szCs w:val="32"/>
          <w:u w:val="none"/>
          <w:lang w:val="en-US" w:eastAsia="zh-CN"/>
        </w:rPr>
        <w:t>2.需按要求提交后补助类的项目预算申报书。</w:t>
      </w:r>
    </w:p>
    <w:p>
      <w:pPr>
        <w:pStyle w:val="2"/>
        <w:keepNext w:val="0"/>
        <w:keepLines w:val="0"/>
        <w:pageBreakBefore w:val="0"/>
        <w:widowControl w:val="0"/>
        <w:suppressLineNumbers w:val="0"/>
        <w:pBdr>
          <w:left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leftChars="0" w:right="0" w:firstLine="643" w:firstLineChars="200"/>
        <w:textAlignment w:val="auto"/>
        <w:rPr>
          <w:rFonts w:hint="eastAsia" w:ascii="楷体_GB2312" w:hAnsi="楷体_GB2312" w:eastAsia="楷体_GB2312" w:cs="楷体_GB2312"/>
          <w:b/>
          <w:bCs/>
          <w:color w:val="000000"/>
          <w:sz w:val="32"/>
          <w:szCs w:val="32"/>
          <w:highlight w:val="none"/>
          <w:lang w:eastAsia="zh-CN"/>
        </w:rPr>
      </w:pPr>
      <w:r>
        <w:rPr>
          <w:rFonts w:hint="eastAsia" w:ascii="仿宋_GB2312" w:hAnsi="仿宋_GB2312" w:eastAsia="仿宋_GB2312" w:cs="仿宋_GB2312"/>
          <w:b/>
          <w:bCs/>
          <w:i w:val="0"/>
          <w:strike w:val="0"/>
          <w:color w:val="000000"/>
          <w:spacing w:val="0"/>
          <w:sz w:val="32"/>
          <w:szCs w:val="32"/>
          <w:highlight w:val="none"/>
          <w:u w:val="none"/>
        </w:rPr>
        <w:t>（二）</w:t>
      </w:r>
      <w:r>
        <w:rPr>
          <w:rFonts w:hint="eastAsia" w:ascii="楷体_GB2312" w:hAnsi="楷体_GB2312" w:eastAsia="楷体_GB2312" w:cs="楷体_GB2312"/>
          <w:b/>
          <w:bCs/>
          <w:color w:val="000000"/>
          <w:sz w:val="32"/>
          <w:szCs w:val="32"/>
          <w:highlight w:val="none"/>
        </w:rPr>
        <w:t>申报项目</w:t>
      </w:r>
      <w:r>
        <w:rPr>
          <w:rFonts w:hint="eastAsia" w:ascii="楷体_GB2312" w:hAnsi="楷体_GB2312" w:eastAsia="楷体_GB2312" w:cs="楷体_GB2312"/>
          <w:b/>
          <w:bCs/>
          <w:color w:val="000000"/>
          <w:sz w:val="32"/>
          <w:szCs w:val="32"/>
          <w:highlight w:val="none"/>
          <w:lang w:eastAsia="zh-CN"/>
        </w:rPr>
        <w:t>要求</w:t>
      </w:r>
      <w:bookmarkEnd w:id="11"/>
    </w:p>
    <w:p>
      <w:pPr>
        <w:keepNext w:val="0"/>
        <w:keepLines w:val="0"/>
        <w:pageBreakBefore w:val="0"/>
        <w:widowControl w:val="0"/>
        <w:pBdr>
          <w:bottom w:val="none" w:color="auto" w:sz="0" w:space="0"/>
        </w:pBdr>
        <w:kinsoku/>
        <w:overflowPunct/>
        <w:topLinePunct w:val="0"/>
        <w:autoSpaceDE/>
        <w:autoSpaceDN/>
        <w:bidi w:val="0"/>
        <w:adjustRightInd/>
        <w:snapToGrid/>
        <w:spacing w:line="576" w:lineRule="exact"/>
        <w:ind w:left="0" w:leftChars="0" w:right="0" w:firstLine="640" w:firstLineChars="200"/>
        <w:textAlignment w:val="auto"/>
        <w:rPr>
          <w:rFonts w:ascii="仿宋_GB2312" w:hAnsi="仿宋_GB2312" w:eastAsia="仿宋_GB2312" w:cs="仿宋_GB2312"/>
          <w:i w:val="0"/>
          <w:strike w:val="0"/>
          <w:spacing w:val="0"/>
          <w:sz w:val="32"/>
          <w:szCs w:val="32"/>
          <w:u w:val="none"/>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kern w:val="2"/>
          <w:sz w:val="32"/>
          <w:szCs w:val="32"/>
          <w:lang w:eastAsia="zh-CN" w:bidi="ar-SA"/>
        </w:rPr>
        <w:t>贯彻落实《国家中长期人才发展规划纲要（2010—2020年）》，发挥组织特色和优势，实施产学研合作培养创新人才政策，推进产学研联合，在实践中集聚、培养高层次人才和创新人才，建设宏大的创新型科技人才队伍，服务经济社会发展，服务企业技术创新。</w:t>
      </w:r>
    </w:p>
    <w:p>
      <w:pPr>
        <w:keepNext w:val="0"/>
        <w:keepLines w:val="0"/>
        <w:pageBreakBefore w:val="0"/>
        <w:widowControl w:val="0"/>
        <w:pBdr>
          <w:bottom w:val="none" w:color="auto" w:sz="0" w:space="0"/>
        </w:pBdr>
        <w:kinsoku/>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val="en-US" w:eastAsia="zh-CN" w:bidi="ar-SA"/>
        </w:rPr>
        <w:t>2.奖补</w:t>
      </w:r>
      <w:r>
        <w:rPr>
          <w:rFonts w:hint="eastAsia" w:ascii="仿宋_GB2312" w:hAnsi="仿宋_GB2312" w:eastAsia="仿宋_GB2312" w:cs="仿宋_GB2312"/>
          <w:color w:val="auto"/>
          <w:kern w:val="2"/>
          <w:sz w:val="32"/>
          <w:szCs w:val="32"/>
          <w:lang w:eastAsia="zh-CN" w:bidi="ar-SA"/>
        </w:rPr>
        <w:t>经费院士工作站和协同创新基地产学研和服务当地政府经济社会发展、企业技术创新方面使用，可结合确保专款专用。</w:t>
      </w:r>
      <w:bookmarkStart w:id="14" w:name="OLE_LINK58"/>
    </w:p>
    <w:p>
      <w:pPr>
        <w:keepNext w:val="0"/>
        <w:keepLines w:val="0"/>
        <w:pageBreakBefore w:val="0"/>
        <w:widowControl w:val="0"/>
        <w:pBdr>
          <w:bottom w:val="none" w:color="auto" w:sz="0" w:space="0"/>
        </w:pBdr>
        <w:kinsoku/>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kern w:val="2"/>
          <w:sz w:val="32"/>
          <w:szCs w:val="32"/>
          <w:lang w:eastAsia="zh-CN" w:bidi="ar-SA"/>
        </w:rPr>
        <w:t>奖补经费按照拨款和评估考核通知要求时</w:t>
      </w:r>
      <w:bookmarkEnd w:id="14"/>
      <w:r>
        <w:rPr>
          <w:rFonts w:hint="eastAsia" w:ascii="仿宋_GB2312" w:hAnsi="仿宋_GB2312" w:eastAsia="仿宋_GB2312" w:cs="仿宋_GB2312"/>
          <w:color w:val="auto"/>
          <w:kern w:val="2"/>
          <w:sz w:val="32"/>
          <w:szCs w:val="32"/>
          <w:lang w:eastAsia="zh-CN" w:bidi="ar-SA"/>
        </w:rPr>
        <w:t>限支出，次年参加省科协财政预算绩效评价工作，省院士专家工作站领导小组办公室适时组织开展协同创新基地运行情况绩效评估工作。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黑体" w:hAnsi="黑体" w:eastAsia="黑体" w:cs="黑体"/>
          <w:color w:val="000000"/>
          <w:kern w:val="2"/>
          <w:sz w:val="32"/>
          <w:szCs w:val="32"/>
          <w:highlight w:val="none"/>
          <w:lang w:val="en-US" w:eastAsia="zh-CN" w:bidi="ar-SA"/>
        </w:rPr>
      </w:pPr>
      <w:r>
        <w:rPr>
          <w:rFonts w:hint="eastAsia" w:ascii="黑体" w:hAnsi="黑体" w:eastAsia="黑体" w:cs="黑体"/>
          <w:color w:val="000000"/>
          <w:kern w:val="2"/>
          <w:sz w:val="32"/>
          <w:szCs w:val="32"/>
          <w:highlight w:val="none"/>
          <w:lang w:val="en-US" w:eastAsia="zh-CN" w:bidi="ar-SA"/>
        </w:rPr>
        <w:t>十五、甘肃省青少年科技竞赛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3" w:firstLineChars="200"/>
        <w:textAlignment w:val="auto"/>
        <w:rPr>
          <w:rFonts w:hint="eastAsia" w:ascii="楷体_GB2312" w:hAnsi="楷体_GB2312" w:eastAsia="楷体_GB2312" w:cs="楷体_GB2312"/>
          <w:b/>
          <w:bCs/>
          <w:color w:val="000000"/>
          <w:sz w:val="32"/>
          <w:szCs w:val="32"/>
          <w:highlight w:val="none"/>
        </w:rPr>
      </w:pPr>
      <w:r>
        <w:rPr>
          <w:rFonts w:hint="eastAsia" w:ascii="楷体_GB2312" w:hAnsi="楷体_GB2312" w:eastAsia="楷体_GB2312" w:cs="楷体_GB2312"/>
          <w:b/>
          <w:bCs/>
          <w:color w:val="000000"/>
          <w:sz w:val="32"/>
          <w:szCs w:val="32"/>
          <w:highlight w:val="none"/>
          <w:lang w:eastAsia="zh-CN"/>
        </w:rPr>
        <w:t>（一）</w:t>
      </w:r>
      <w:r>
        <w:rPr>
          <w:rFonts w:hint="eastAsia" w:ascii="楷体_GB2312" w:hAnsi="楷体_GB2312" w:eastAsia="楷体_GB2312" w:cs="楷体_GB2312"/>
          <w:b/>
          <w:bCs/>
          <w:color w:val="000000"/>
          <w:sz w:val="32"/>
          <w:szCs w:val="32"/>
          <w:highlight w:val="none"/>
        </w:rPr>
        <w:t>申</w:t>
      </w:r>
      <w:r>
        <w:rPr>
          <w:rFonts w:hint="eastAsia" w:ascii="楷体_GB2312" w:hAnsi="楷体_GB2312" w:eastAsia="楷体_GB2312" w:cs="楷体_GB2312"/>
          <w:b/>
          <w:bCs/>
          <w:color w:val="000000"/>
          <w:sz w:val="32"/>
          <w:szCs w:val="32"/>
          <w:highlight w:val="none"/>
          <w:lang w:eastAsia="zh-CN"/>
        </w:rPr>
        <w:t>报</w:t>
      </w:r>
      <w:r>
        <w:rPr>
          <w:rFonts w:hint="eastAsia" w:ascii="楷体_GB2312" w:hAnsi="楷体_GB2312" w:eastAsia="楷体_GB2312" w:cs="楷体_GB2312"/>
          <w:b/>
          <w:bCs/>
          <w:color w:val="000000"/>
          <w:sz w:val="32"/>
          <w:szCs w:val="32"/>
          <w:highlight w:val="none"/>
        </w:rPr>
        <w:t>条件</w:t>
      </w:r>
    </w:p>
    <w:p>
      <w:pPr>
        <w:keepNext w:val="0"/>
        <w:keepLines w:val="0"/>
        <w:pageBreakBefore w:val="0"/>
        <w:widowControl w:val="0"/>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strike w:val="0"/>
          <w:color w:val="000000"/>
          <w:spacing w:val="0"/>
          <w:sz w:val="32"/>
          <w:szCs w:val="32"/>
          <w:u w:val="none"/>
        </w:rPr>
        <w:t>1.面向全省市州科协申报。</w:t>
      </w:r>
    </w:p>
    <w:p>
      <w:pPr>
        <w:keepNext w:val="0"/>
        <w:keepLines w:val="0"/>
        <w:pageBreakBefore w:val="0"/>
        <w:widowControl w:val="0"/>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strike w:val="0"/>
          <w:color w:val="000000"/>
          <w:spacing w:val="0"/>
          <w:sz w:val="32"/>
          <w:szCs w:val="32"/>
          <w:u w:val="none"/>
        </w:rPr>
        <w:t>2.申报单位应具备独立组织大型竞赛或科普活动的能力，并有相关活动组织经验。</w:t>
      </w:r>
    </w:p>
    <w:p>
      <w:pPr>
        <w:keepNext w:val="0"/>
        <w:keepLines w:val="0"/>
        <w:pageBreakBefore w:val="0"/>
        <w:widowControl w:val="0"/>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strike w:val="0"/>
          <w:color w:val="000000"/>
          <w:spacing w:val="0"/>
          <w:sz w:val="32"/>
          <w:szCs w:val="32"/>
          <w:u w:val="none"/>
        </w:rPr>
        <w:t>3.申报单位必须具备符合要求的场地、设备等基础条件，确保大赛顺利开展。</w:t>
      </w:r>
    </w:p>
    <w:p>
      <w:pPr>
        <w:keepNext w:val="0"/>
        <w:keepLines w:val="0"/>
        <w:pageBreakBefore w:val="0"/>
        <w:widowControl w:val="0"/>
        <w:pBdr>
          <w:bottom w:val="none" w:color="auto" w:sz="0" w:space="0"/>
        </w:pBdr>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strike w:val="0"/>
          <w:color w:val="000000"/>
          <w:spacing w:val="0"/>
          <w:sz w:val="32"/>
          <w:szCs w:val="32"/>
          <w:u w:val="none"/>
        </w:rPr>
        <w:t>4.能够整合内外部资源，联合高校、企业等单位共同参与，行成科普创新合力。</w:t>
      </w:r>
    </w:p>
    <w:p>
      <w:pPr>
        <w:pStyle w:val="2"/>
        <w:keepNext w:val="0"/>
        <w:keepLines w:val="0"/>
        <w:pageBreakBefore w:val="0"/>
        <w:widowControl w:val="0"/>
        <w:numPr>
          <w:ilvl w:val="0"/>
          <w:numId w:val="0"/>
        </w:numPr>
        <w:suppressLineNumbers w:val="0"/>
        <w:pBdr>
          <w:left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eastAsia" w:ascii="楷体_GB2312" w:hAnsi="楷体_GB2312" w:eastAsia="楷体_GB2312" w:cs="楷体_GB2312"/>
          <w:b/>
          <w:bCs/>
          <w:color w:val="000000"/>
          <w:sz w:val="32"/>
          <w:szCs w:val="32"/>
          <w:highlight w:val="none"/>
          <w:lang w:eastAsia="zh-CN"/>
        </w:rPr>
      </w:pPr>
      <w:r>
        <w:rPr>
          <w:rFonts w:hint="eastAsia" w:ascii="楷体_GB2312" w:hAnsi="楷体_GB2312" w:eastAsia="楷体_GB2312" w:cs="楷体_GB2312"/>
          <w:b/>
          <w:bCs/>
          <w:color w:val="000000"/>
          <w:sz w:val="32"/>
          <w:szCs w:val="32"/>
          <w:highlight w:val="none"/>
          <w:lang w:eastAsia="zh-CN"/>
        </w:rPr>
        <w:t>（二）</w:t>
      </w:r>
      <w:r>
        <w:rPr>
          <w:rFonts w:hint="eastAsia" w:ascii="楷体_GB2312" w:hAnsi="楷体_GB2312" w:eastAsia="楷体_GB2312" w:cs="楷体_GB2312"/>
          <w:b/>
          <w:bCs/>
          <w:color w:val="000000"/>
          <w:sz w:val="32"/>
          <w:szCs w:val="32"/>
          <w:highlight w:val="none"/>
        </w:rPr>
        <w:t>申报</w:t>
      </w:r>
      <w:r>
        <w:rPr>
          <w:rFonts w:hint="eastAsia" w:ascii="楷体_GB2312" w:hAnsi="楷体_GB2312" w:eastAsia="楷体_GB2312" w:cs="楷体_GB2312"/>
          <w:b/>
          <w:bCs/>
          <w:color w:val="000000"/>
          <w:sz w:val="32"/>
          <w:szCs w:val="32"/>
          <w:highlight w:val="none"/>
          <w:lang w:eastAsia="zh-CN"/>
        </w:rPr>
        <w:t>要求</w:t>
      </w:r>
    </w:p>
    <w:p>
      <w:pPr>
        <w:keepNext w:val="0"/>
        <w:keepLines w:val="0"/>
        <w:pageBreakBefore w:val="0"/>
        <w:widowControl w:val="0"/>
        <w:kinsoku/>
        <w:overflowPunct/>
        <w:topLinePunct w:val="0"/>
        <w:autoSpaceDE/>
        <w:autoSpaceDN/>
        <w:bidi w:val="0"/>
        <w:adjustRightInd/>
        <w:snapToGrid/>
        <w:spacing w:after="0" w:line="576" w:lineRule="exact"/>
        <w:ind w:left="0" w:leftChars="0" w:right="0" w:rightChars="0" w:firstLine="640" w:firstLineChars="200"/>
        <w:jc w:val="both"/>
        <w:textAlignment w:val="auto"/>
        <w:rPr>
          <w:sz w:val="32"/>
          <w:szCs w:val="32"/>
        </w:rPr>
      </w:pPr>
      <w:r>
        <w:rPr>
          <w:rFonts w:ascii="仿宋_GB2312" w:hAnsi="仿宋_GB2312" w:eastAsia="仿宋_GB2312" w:cs="仿宋_GB2312"/>
          <w:i w:val="0"/>
          <w:strike w:val="0"/>
          <w:color w:val="000000"/>
          <w:spacing w:val="0"/>
          <w:sz w:val="32"/>
          <w:szCs w:val="32"/>
          <w:u w:val="none"/>
        </w:rPr>
        <w:t>1.需提交完整的项目方案（包括赛事组织、会务组织、开闭幕式策划、新闻宣传、应急预案等方面）。</w:t>
      </w:r>
    </w:p>
    <w:p>
      <w:pPr>
        <w:keepNext w:val="0"/>
        <w:keepLines w:val="0"/>
        <w:pageBreakBefore w:val="0"/>
        <w:widowControl w:val="0"/>
        <w:kinsoku/>
        <w:overflowPunct/>
        <w:topLinePunct w:val="0"/>
        <w:autoSpaceDE/>
        <w:autoSpaceDN/>
        <w:bidi w:val="0"/>
        <w:adjustRightInd/>
        <w:snapToGrid/>
        <w:spacing w:after="0" w:line="576" w:lineRule="exact"/>
        <w:ind w:left="0" w:leftChars="0" w:right="0" w:rightChars="0" w:firstLine="640" w:firstLineChars="200"/>
        <w:jc w:val="both"/>
        <w:textAlignment w:val="auto"/>
        <w:rPr>
          <w:sz w:val="32"/>
          <w:szCs w:val="32"/>
        </w:rPr>
      </w:pPr>
      <w:r>
        <w:rPr>
          <w:rFonts w:ascii="仿宋_GB2312" w:hAnsi="仿宋_GB2312" w:eastAsia="仿宋_GB2312" w:cs="仿宋_GB2312"/>
          <w:i w:val="0"/>
          <w:strike w:val="0"/>
          <w:color w:val="000000"/>
          <w:spacing w:val="0"/>
          <w:sz w:val="32"/>
          <w:szCs w:val="32"/>
          <w:u w:val="none"/>
        </w:rPr>
        <w:t>2.结合大赛主题设计配套科普活动，如科技讲座、展览等，扩大社会影响力。</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黑体" w:hAnsi="黑体" w:eastAsia="黑体" w:cs="黑体"/>
          <w:color w:val="000000"/>
          <w:kern w:val="2"/>
          <w:sz w:val="32"/>
          <w:szCs w:val="32"/>
          <w:highlight w:val="none"/>
          <w:lang w:val="en-US" w:eastAsia="zh-CN" w:bidi="ar-SA"/>
        </w:rPr>
      </w:pPr>
      <w:r>
        <w:rPr>
          <w:rFonts w:hint="eastAsia" w:ascii="黑体" w:hAnsi="黑体" w:eastAsia="黑体" w:cs="黑体"/>
          <w:color w:val="000000"/>
          <w:kern w:val="2"/>
          <w:sz w:val="32"/>
          <w:szCs w:val="32"/>
          <w:highlight w:val="none"/>
          <w:lang w:val="en-US" w:eastAsia="zh-CN" w:bidi="ar-SA"/>
        </w:rPr>
        <w:t>十六、青少年科技人才培养计划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3" w:firstLineChars="200"/>
        <w:textAlignment w:val="auto"/>
        <w:rPr>
          <w:rFonts w:hint="eastAsia" w:ascii="楷体_GB2312" w:hAnsi="楷体_GB2312" w:eastAsia="楷体_GB2312" w:cs="楷体_GB2312"/>
          <w:b/>
          <w:bCs/>
          <w:color w:val="000000"/>
          <w:sz w:val="32"/>
          <w:szCs w:val="32"/>
          <w:highlight w:val="none"/>
        </w:rPr>
      </w:pPr>
      <w:r>
        <w:rPr>
          <w:rFonts w:hint="eastAsia" w:ascii="楷体_GB2312" w:hAnsi="楷体_GB2312" w:eastAsia="楷体_GB2312" w:cs="楷体_GB2312"/>
          <w:b/>
          <w:bCs/>
          <w:color w:val="000000"/>
          <w:sz w:val="32"/>
          <w:szCs w:val="32"/>
          <w:highlight w:val="none"/>
          <w:lang w:eastAsia="zh-CN"/>
        </w:rPr>
        <w:t>（一）</w:t>
      </w:r>
      <w:r>
        <w:rPr>
          <w:rFonts w:hint="eastAsia" w:ascii="楷体_GB2312" w:hAnsi="楷体_GB2312" w:eastAsia="楷体_GB2312" w:cs="楷体_GB2312"/>
          <w:b/>
          <w:bCs/>
          <w:color w:val="000000"/>
          <w:sz w:val="32"/>
          <w:szCs w:val="32"/>
          <w:highlight w:val="none"/>
        </w:rPr>
        <w:t>申</w:t>
      </w:r>
      <w:r>
        <w:rPr>
          <w:rFonts w:hint="eastAsia" w:ascii="楷体_GB2312" w:hAnsi="楷体_GB2312" w:eastAsia="楷体_GB2312" w:cs="楷体_GB2312"/>
          <w:b/>
          <w:bCs/>
          <w:color w:val="000000"/>
          <w:sz w:val="32"/>
          <w:szCs w:val="32"/>
          <w:highlight w:val="none"/>
          <w:lang w:eastAsia="zh-CN"/>
        </w:rPr>
        <w:t>报</w:t>
      </w:r>
      <w:r>
        <w:rPr>
          <w:rFonts w:hint="eastAsia" w:ascii="楷体_GB2312" w:hAnsi="楷体_GB2312" w:eastAsia="楷体_GB2312" w:cs="楷体_GB2312"/>
          <w:b/>
          <w:bCs/>
          <w:color w:val="000000"/>
          <w:sz w:val="32"/>
          <w:szCs w:val="32"/>
          <w:highlight w:val="none"/>
        </w:rPr>
        <w:t>条件</w:t>
      </w:r>
    </w:p>
    <w:p>
      <w:pPr>
        <w:keepNext w:val="0"/>
        <w:keepLines w:val="0"/>
        <w:pageBreakBefore w:val="0"/>
        <w:widowControl w:val="0"/>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i w:val="0"/>
          <w:strike w:val="0"/>
          <w:color w:val="000000"/>
          <w:sz w:val="32"/>
          <w:szCs w:val="32"/>
          <w:u w:val="none"/>
        </w:rPr>
      </w:pPr>
      <w:r>
        <w:rPr>
          <w:rFonts w:hint="eastAsia" w:ascii="仿宋_GB2312" w:hAnsi="仿宋_GB2312" w:eastAsia="仿宋_GB2312" w:cs="仿宋_GB2312"/>
          <w:i w:val="0"/>
          <w:strike w:val="0"/>
          <w:color w:val="000000"/>
          <w:sz w:val="32"/>
          <w:szCs w:val="32"/>
          <w:u w:val="none"/>
        </w:rPr>
        <w:t>1.“中学生英才计划”</w:t>
      </w:r>
      <w:r>
        <w:rPr>
          <w:rFonts w:hint="eastAsia" w:ascii="仿宋_GB2312" w:hAnsi="仿宋_GB2312" w:eastAsia="仿宋_GB2312" w:cs="仿宋_GB2312"/>
          <w:i w:val="0"/>
          <w:strike w:val="0"/>
          <w:color w:val="000000"/>
          <w:sz w:val="32"/>
          <w:szCs w:val="32"/>
          <w:u w:val="none"/>
          <w:lang w:eastAsia="zh-CN"/>
        </w:rPr>
        <w:t>。</w:t>
      </w:r>
      <w:r>
        <w:rPr>
          <w:rFonts w:hint="eastAsia" w:ascii="仿宋_GB2312" w:hAnsi="仿宋_GB2312" w:eastAsia="仿宋_GB2312" w:cs="仿宋_GB2312"/>
          <w:i w:val="0"/>
          <w:strike w:val="0"/>
          <w:color w:val="000000"/>
          <w:sz w:val="32"/>
          <w:szCs w:val="32"/>
          <w:u w:val="none"/>
        </w:rPr>
        <w:t>根据《中国科协办公厅 教育部办公厅关于推广“英才计划”工作模式</w:t>
      </w:r>
      <w:r>
        <w:rPr>
          <w:rFonts w:hint="eastAsia" w:ascii="仿宋_GB2312" w:hAnsi="仿宋_GB2312" w:eastAsia="仿宋_GB2312" w:cs="仿宋_GB2312"/>
          <w:i w:val="0"/>
          <w:strike w:val="0"/>
          <w:color w:val="000000"/>
          <w:sz w:val="32"/>
          <w:szCs w:val="32"/>
          <w:u w:val="none"/>
          <w:lang w:val="en-US" w:eastAsia="zh-CN"/>
        </w:rPr>
        <w:t xml:space="preserve"> </w:t>
      </w:r>
      <w:r>
        <w:rPr>
          <w:rFonts w:hint="eastAsia" w:ascii="仿宋_GB2312" w:hAnsi="仿宋_GB2312" w:eastAsia="仿宋_GB2312" w:cs="仿宋_GB2312"/>
          <w:i w:val="0"/>
          <w:strike w:val="0"/>
          <w:color w:val="000000"/>
          <w:sz w:val="32"/>
          <w:szCs w:val="32"/>
          <w:u w:val="none"/>
        </w:rPr>
        <w:t>广泛开展科技创新后备人才培养工作的通知》和《中科协办公厅 教育部办公厅关于开展2024年“中学生英才计划”的通知》要求，选取省内985院校为培养单位。通过网上申报、学科潜质测试、高校面试等环节遴选30名优秀高一年级学生开展为期一年的学科培养。</w:t>
      </w:r>
    </w:p>
    <w:p>
      <w:pPr>
        <w:keepNext w:val="0"/>
        <w:keepLines w:val="0"/>
        <w:pageBreakBefore w:val="0"/>
        <w:widowControl w:val="0"/>
        <w:pBdr>
          <w:bottom w:val="none" w:color="auto" w:sz="0" w:space="0"/>
        </w:pBdr>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i w:val="0"/>
          <w:strike w:val="0"/>
          <w:color w:val="000000"/>
          <w:sz w:val="32"/>
          <w:szCs w:val="32"/>
          <w:u w:val="none"/>
        </w:rPr>
      </w:pPr>
      <w:r>
        <w:rPr>
          <w:rFonts w:hint="eastAsia" w:ascii="仿宋_GB2312" w:hAnsi="仿宋_GB2312" w:eastAsia="仿宋_GB2312" w:cs="仿宋_GB2312"/>
          <w:i w:val="0"/>
          <w:strike w:val="0"/>
          <w:color w:val="000000"/>
          <w:sz w:val="32"/>
          <w:szCs w:val="32"/>
          <w:u w:val="none"/>
        </w:rPr>
        <w:t>2.甘肃省青少年“飞天英才”计划</w:t>
      </w:r>
      <w:r>
        <w:rPr>
          <w:rFonts w:hint="eastAsia" w:ascii="仿宋_GB2312" w:hAnsi="仿宋_GB2312" w:eastAsia="仿宋_GB2312" w:cs="仿宋_GB2312"/>
          <w:i w:val="0"/>
          <w:strike w:val="0"/>
          <w:color w:val="000000"/>
          <w:sz w:val="32"/>
          <w:szCs w:val="32"/>
          <w:u w:val="none"/>
          <w:lang w:eastAsia="zh-CN"/>
        </w:rPr>
        <w:t>。遴选</w:t>
      </w:r>
      <w:r>
        <w:rPr>
          <w:rFonts w:hint="eastAsia" w:ascii="仿宋_GB2312" w:hAnsi="仿宋_GB2312" w:eastAsia="仿宋_GB2312" w:cs="仿宋_GB2312"/>
          <w:i w:val="0"/>
          <w:strike w:val="0"/>
          <w:color w:val="000000"/>
          <w:sz w:val="32"/>
          <w:szCs w:val="32"/>
          <w:u w:val="none"/>
        </w:rPr>
        <w:t>省内具有学科优势的五家培养高校（科研院所）为培养单位，在全省范围内通过网上申报、学科潜质测试、高校面试等环节遴选50名优秀高一年级学生开展为期一年的</w:t>
      </w:r>
      <w:bookmarkStart w:id="15" w:name="OLE_LINK59"/>
      <w:r>
        <w:rPr>
          <w:rFonts w:hint="eastAsia" w:ascii="仿宋_GB2312" w:hAnsi="仿宋_GB2312" w:eastAsia="仿宋_GB2312" w:cs="仿宋_GB2312"/>
          <w:i w:val="0"/>
          <w:strike w:val="0"/>
          <w:color w:val="000000"/>
          <w:sz w:val="32"/>
          <w:szCs w:val="32"/>
          <w:u w:val="none"/>
          <w:lang w:eastAsia="zh-CN"/>
        </w:rPr>
        <w:t>物理、化学、生物、数学、计算机等</w:t>
      </w:r>
      <w:bookmarkEnd w:id="15"/>
      <w:r>
        <w:rPr>
          <w:rFonts w:hint="eastAsia" w:ascii="仿宋_GB2312" w:hAnsi="仿宋_GB2312" w:eastAsia="仿宋_GB2312" w:cs="仿宋_GB2312"/>
          <w:i w:val="0"/>
          <w:strike w:val="0"/>
          <w:color w:val="000000"/>
          <w:sz w:val="32"/>
          <w:szCs w:val="32"/>
          <w:u w:val="none"/>
          <w:lang w:eastAsia="zh-CN"/>
        </w:rPr>
        <w:t>五</w:t>
      </w:r>
      <w:r>
        <w:rPr>
          <w:rFonts w:hint="eastAsia" w:ascii="仿宋_GB2312" w:hAnsi="仿宋_GB2312" w:eastAsia="仿宋_GB2312" w:cs="仿宋_GB2312"/>
          <w:i w:val="0"/>
          <w:strike w:val="0"/>
          <w:color w:val="000000"/>
          <w:sz w:val="32"/>
          <w:szCs w:val="32"/>
          <w:u w:val="none"/>
        </w:rPr>
        <w:t>学科培养。</w:t>
      </w:r>
    </w:p>
    <w:p>
      <w:pPr>
        <w:keepNext w:val="0"/>
        <w:keepLines w:val="0"/>
        <w:pageBreakBefore w:val="0"/>
        <w:widowControl w:val="0"/>
        <w:pBdr>
          <w:bottom w:val="none" w:color="auto" w:sz="0" w:space="0"/>
        </w:pBdr>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i w:val="0"/>
          <w:strike w:val="0"/>
          <w:color w:val="000000"/>
          <w:sz w:val="32"/>
          <w:szCs w:val="32"/>
          <w:u w:val="none"/>
          <w:lang w:val="en-US" w:eastAsia="zh-CN"/>
        </w:rPr>
      </w:pPr>
      <w:r>
        <w:rPr>
          <w:rFonts w:hint="eastAsia" w:ascii="仿宋_GB2312" w:hAnsi="仿宋_GB2312" w:eastAsia="仿宋_GB2312" w:cs="仿宋_GB2312"/>
          <w:i w:val="0"/>
          <w:strike w:val="0"/>
          <w:color w:val="000000"/>
          <w:sz w:val="32"/>
          <w:szCs w:val="32"/>
          <w:u w:val="none"/>
          <w:lang w:val="en-US" w:eastAsia="zh-CN"/>
        </w:rPr>
        <w:t>3.申报单位：在</w:t>
      </w:r>
      <w:r>
        <w:rPr>
          <w:rFonts w:hint="eastAsia" w:ascii="仿宋_GB2312" w:hAnsi="仿宋_GB2312" w:eastAsia="仿宋_GB2312" w:cs="仿宋_GB2312"/>
          <w:i w:val="0"/>
          <w:strike w:val="0"/>
          <w:color w:val="000000"/>
          <w:sz w:val="32"/>
          <w:szCs w:val="32"/>
          <w:u w:val="none"/>
          <w:lang w:eastAsia="zh-CN"/>
        </w:rPr>
        <w:t>物理、化学、生物、数学、计算机等五学科方面学科优势明显的在</w:t>
      </w:r>
      <w:r>
        <w:rPr>
          <w:rFonts w:hint="eastAsia" w:ascii="仿宋_GB2312" w:hAnsi="仿宋_GB2312" w:eastAsia="仿宋_GB2312" w:cs="仿宋_GB2312"/>
          <w:i w:val="0"/>
          <w:strike w:val="0"/>
          <w:color w:val="000000"/>
          <w:sz w:val="32"/>
          <w:szCs w:val="32"/>
          <w:u w:val="none"/>
          <w:lang w:val="en-US" w:eastAsia="zh-CN"/>
        </w:rPr>
        <w:t>甘科研院所、高校。</w:t>
      </w:r>
    </w:p>
    <w:p>
      <w:pPr>
        <w:pStyle w:val="2"/>
        <w:keepNext w:val="0"/>
        <w:keepLines w:val="0"/>
        <w:pageBreakBefore w:val="0"/>
        <w:widowControl w:val="0"/>
        <w:numPr>
          <w:ilvl w:val="0"/>
          <w:numId w:val="4"/>
        </w:numPr>
        <w:suppressLineNumbers w:val="0"/>
        <w:pBdr>
          <w:left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eastAsia" w:ascii="楷体_GB2312" w:hAnsi="楷体_GB2312" w:eastAsia="楷体_GB2312" w:cs="楷体_GB2312"/>
          <w:b/>
          <w:bCs/>
          <w:color w:val="000000"/>
          <w:sz w:val="32"/>
          <w:szCs w:val="32"/>
          <w:highlight w:val="none"/>
          <w:lang w:eastAsia="zh-CN"/>
        </w:rPr>
      </w:pPr>
      <w:r>
        <w:rPr>
          <w:rFonts w:hint="eastAsia" w:ascii="楷体_GB2312" w:hAnsi="楷体_GB2312" w:eastAsia="楷体_GB2312" w:cs="楷体_GB2312"/>
          <w:b/>
          <w:bCs/>
          <w:color w:val="000000"/>
          <w:sz w:val="32"/>
          <w:szCs w:val="32"/>
          <w:highlight w:val="none"/>
        </w:rPr>
        <w:t>申报</w:t>
      </w:r>
      <w:r>
        <w:rPr>
          <w:rFonts w:hint="eastAsia" w:ascii="楷体_GB2312" w:hAnsi="楷体_GB2312" w:eastAsia="楷体_GB2312" w:cs="楷体_GB2312"/>
          <w:b/>
          <w:bCs/>
          <w:color w:val="000000"/>
          <w:sz w:val="32"/>
          <w:szCs w:val="32"/>
          <w:highlight w:val="none"/>
          <w:lang w:eastAsia="zh-CN"/>
        </w:rPr>
        <w:t>要求</w:t>
      </w:r>
    </w:p>
    <w:p>
      <w:pPr>
        <w:keepNext w:val="0"/>
        <w:keepLines w:val="0"/>
        <w:pageBreakBefore w:val="0"/>
        <w:widowControl w:val="0"/>
        <w:pBdr>
          <w:bottom w:val="none" w:color="auto" w:sz="0" w:space="0"/>
        </w:pBdr>
        <w:kinsoku/>
        <w:overflowPunct/>
        <w:topLinePunct w:val="0"/>
        <w:autoSpaceDE/>
        <w:autoSpaceDN/>
        <w:bidi w:val="0"/>
        <w:adjustRightInd/>
        <w:snapToGrid/>
        <w:spacing w:after="0" w:line="576" w:lineRule="exact"/>
        <w:ind w:left="0" w:leftChars="0" w:right="0" w:firstLine="640" w:firstLineChars="200"/>
        <w:jc w:val="left"/>
        <w:textAlignment w:val="auto"/>
        <w:rPr>
          <w:sz w:val="32"/>
          <w:szCs w:val="32"/>
        </w:rPr>
      </w:pPr>
      <w:r>
        <w:rPr>
          <w:rFonts w:ascii="仿宋_GB2312" w:hAnsi="仿宋_GB2312" w:eastAsia="仿宋_GB2312" w:cs="仿宋_GB2312"/>
          <w:i w:val="0"/>
          <w:strike w:val="0"/>
          <w:color w:val="000000"/>
          <w:sz w:val="32"/>
          <w:szCs w:val="32"/>
          <w:u w:val="none"/>
        </w:rPr>
        <w:t>1.根据《中科协办公厅 教育部办公厅关于开展2025年“中学生英才计划”工作的通知》要求</w:t>
      </w:r>
      <w:r>
        <w:rPr>
          <w:rFonts w:hint="eastAsia" w:ascii="仿宋_GB2312" w:hAnsi="仿宋_GB2312" w:eastAsia="仿宋_GB2312" w:cs="仿宋_GB2312"/>
          <w:i w:val="0"/>
          <w:strike w:val="0"/>
          <w:color w:val="000000"/>
          <w:sz w:val="32"/>
          <w:szCs w:val="32"/>
          <w:u w:val="none"/>
        </w:rPr>
        <w:t>，</w:t>
      </w:r>
      <w:r>
        <w:rPr>
          <w:rFonts w:ascii="仿宋_GB2312" w:hAnsi="仿宋_GB2312" w:eastAsia="仿宋_GB2312" w:cs="仿宋_GB2312"/>
          <w:i w:val="0"/>
          <w:strike w:val="0"/>
          <w:color w:val="000000"/>
          <w:sz w:val="32"/>
          <w:szCs w:val="32"/>
          <w:u w:val="none"/>
        </w:rPr>
        <w:t>开展培养工作</w:t>
      </w:r>
      <w:r>
        <w:rPr>
          <w:rFonts w:hint="eastAsia" w:ascii="仿宋_GB2312" w:hAnsi="仿宋_GB2312" w:eastAsia="仿宋_GB2312" w:cs="仿宋_GB2312"/>
          <w:i w:val="0"/>
          <w:strike w:val="0"/>
          <w:color w:val="000000"/>
          <w:sz w:val="32"/>
          <w:szCs w:val="32"/>
          <w:u w:val="none"/>
        </w:rPr>
        <w:t>，并通过初期评价、中期评估和年终评议对导师及培养的学生做出评优</w:t>
      </w:r>
      <w:r>
        <w:rPr>
          <w:rFonts w:hint="eastAsia" w:ascii="仿宋_GB2312" w:hAnsi="仿宋_GB2312" w:eastAsia="仿宋_GB2312" w:cs="仿宋_GB2312"/>
          <w:i w:val="0"/>
          <w:strike w:val="0"/>
          <w:color w:val="000000"/>
          <w:sz w:val="32"/>
          <w:szCs w:val="32"/>
          <w:u w:val="none"/>
          <w:lang w:eastAsia="zh-CN"/>
        </w:rPr>
        <w:t>，并将相关材料提交至省科协项目库</w:t>
      </w:r>
      <w:r>
        <w:rPr>
          <w:rFonts w:hint="eastAsia" w:ascii="仿宋_GB2312" w:hAnsi="仿宋_GB2312" w:eastAsia="仿宋_GB2312" w:cs="仿宋_GB2312"/>
          <w:i w:val="0"/>
          <w:strike w:val="0"/>
          <w:color w:val="000000"/>
          <w:sz w:val="32"/>
          <w:szCs w:val="32"/>
          <w:u w:val="none"/>
        </w:rPr>
        <w:t>。</w:t>
      </w:r>
    </w:p>
    <w:p>
      <w:pPr>
        <w:keepNext w:val="0"/>
        <w:keepLines w:val="0"/>
        <w:pageBreakBefore w:val="0"/>
        <w:widowControl w:val="0"/>
        <w:pBdr>
          <w:bottom w:val="none" w:color="auto" w:sz="0" w:space="0"/>
        </w:pBdr>
        <w:kinsoku/>
        <w:overflowPunct/>
        <w:topLinePunct w:val="0"/>
        <w:autoSpaceDE/>
        <w:autoSpaceDN/>
        <w:bidi w:val="0"/>
        <w:adjustRightInd/>
        <w:snapToGrid/>
        <w:spacing w:after="0" w:line="576" w:lineRule="exact"/>
        <w:ind w:left="0" w:leftChars="0" w:right="0" w:firstLine="640" w:firstLineChars="200"/>
        <w:jc w:val="left"/>
        <w:textAlignment w:val="auto"/>
        <w:rPr>
          <w:rFonts w:hint="default" w:ascii="仿宋_GB2312" w:hAnsi="仿宋_GB2312" w:eastAsia="仿宋_GB2312" w:cs="仿宋_GB2312"/>
          <w:i w:val="0"/>
          <w:strike w:val="0"/>
          <w:color w:val="000000"/>
          <w:sz w:val="32"/>
          <w:szCs w:val="32"/>
          <w:u w:val="none"/>
          <w:lang w:val="en-US" w:eastAsia="zh-CN"/>
        </w:rPr>
      </w:pPr>
      <w:r>
        <w:rPr>
          <w:rFonts w:hint="eastAsia" w:ascii="仿宋_GB2312" w:hAnsi="仿宋_GB2312" w:eastAsia="仿宋_GB2312" w:cs="仿宋_GB2312"/>
          <w:i w:val="0"/>
          <w:strike w:val="0"/>
          <w:color w:val="000000"/>
          <w:sz w:val="32"/>
          <w:szCs w:val="32"/>
          <w:u w:val="none"/>
        </w:rPr>
        <w:t>2.</w:t>
      </w:r>
      <w:r>
        <w:rPr>
          <w:rFonts w:ascii="仿宋_GB2312" w:hAnsi="仿宋_GB2312" w:eastAsia="仿宋_GB2312" w:cs="仿宋_GB2312"/>
          <w:i w:val="0"/>
          <w:strike w:val="0"/>
          <w:color w:val="000000"/>
          <w:sz w:val="32"/>
          <w:szCs w:val="32"/>
          <w:u w:val="none"/>
        </w:rPr>
        <w:t>根据《甘肃省科学技术协会 甘肃省教育厅关于实施2025年甘肃省青少年“飞天英才”计划的通知》要求在全省范围内实施培养计划</w:t>
      </w:r>
      <w:r>
        <w:rPr>
          <w:rFonts w:hint="eastAsia" w:ascii="仿宋_GB2312" w:hAnsi="仿宋_GB2312" w:eastAsia="仿宋_GB2312" w:cs="仿宋_GB2312"/>
          <w:i w:val="0"/>
          <w:strike w:val="0"/>
          <w:color w:val="000000"/>
          <w:sz w:val="32"/>
          <w:szCs w:val="32"/>
          <w:u w:val="none"/>
        </w:rPr>
        <w:t>，并通过初期评价、中期评估和年终评议对导师及培养的学生做出评优</w:t>
      </w:r>
      <w:r>
        <w:rPr>
          <w:rFonts w:hint="eastAsia" w:ascii="仿宋_GB2312" w:hAnsi="仿宋_GB2312" w:eastAsia="仿宋_GB2312" w:cs="仿宋_GB2312"/>
          <w:i w:val="0"/>
          <w:strike w:val="0"/>
          <w:color w:val="000000"/>
          <w:sz w:val="32"/>
          <w:szCs w:val="32"/>
          <w:u w:val="none"/>
          <w:lang w:eastAsia="zh-CN"/>
        </w:rPr>
        <w:t>，</w:t>
      </w:r>
      <w:bookmarkStart w:id="16" w:name="OLE_LINK60"/>
      <w:r>
        <w:rPr>
          <w:rFonts w:hint="eastAsia" w:ascii="仿宋_GB2312" w:hAnsi="仿宋_GB2312" w:eastAsia="仿宋_GB2312" w:cs="仿宋_GB2312"/>
          <w:i w:val="0"/>
          <w:strike w:val="0"/>
          <w:color w:val="000000"/>
          <w:sz w:val="32"/>
          <w:szCs w:val="32"/>
          <w:u w:val="none"/>
          <w:lang w:eastAsia="zh-CN"/>
        </w:rPr>
        <w:t>并将相关材料提交至省科协项目库</w:t>
      </w:r>
      <w:r>
        <w:rPr>
          <w:rFonts w:hint="eastAsia" w:ascii="仿宋_GB2312" w:hAnsi="仿宋_GB2312" w:eastAsia="仿宋_GB2312" w:cs="仿宋_GB2312"/>
          <w:i w:val="0"/>
          <w:strike w:val="0"/>
          <w:color w:val="000000"/>
          <w:sz w:val="32"/>
          <w:szCs w:val="32"/>
          <w:u w:val="none"/>
        </w:rPr>
        <w:t>。</w:t>
      </w:r>
      <w:bookmarkEnd w:id="16"/>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黑体" w:hAnsi="黑体" w:eastAsia="黑体" w:cs="黑体"/>
          <w:color w:val="000000"/>
          <w:kern w:val="2"/>
          <w:sz w:val="32"/>
          <w:szCs w:val="32"/>
          <w:highlight w:val="none"/>
          <w:lang w:val="en-US" w:eastAsia="zh-CN" w:bidi="ar-SA"/>
        </w:rPr>
      </w:pPr>
      <w:r>
        <w:rPr>
          <w:rFonts w:hint="eastAsia" w:ascii="黑体" w:hAnsi="黑体" w:eastAsia="黑体" w:cs="黑体"/>
          <w:color w:val="000000"/>
          <w:kern w:val="2"/>
          <w:sz w:val="32"/>
          <w:szCs w:val="32"/>
          <w:highlight w:val="none"/>
          <w:lang w:val="en-US" w:eastAsia="zh-CN" w:bidi="ar-SA"/>
        </w:rPr>
        <w:t>十七、中国流动科技馆巡展</w:t>
      </w:r>
    </w:p>
    <w:p>
      <w:pPr>
        <w:keepNext w:val="0"/>
        <w:keepLines w:val="0"/>
        <w:pageBreakBefore w:val="0"/>
        <w:widowControl w:val="0"/>
        <w:numPr>
          <w:ilvl w:val="0"/>
          <w:numId w:val="5"/>
        </w:numPr>
        <w:kinsoku/>
        <w:wordWrap/>
        <w:overflowPunct/>
        <w:topLinePunct w:val="0"/>
        <w:autoSpaceDE/>
        <w:autoSpaceDN/>
        <w:bidi w:val="0"/>
        <w:adjustRightInd/>
        <w:snapToGrid/>
        <w:spacing w:line="576" w:lineRule="exact"/>
        <w:ind w:left="0" w:leftChars="0" w:right="0" w:firstLine="643" w:firstLineChars="200"/>
        <w:textAlignment w:val="auto"/>
        <w:rPr>
          <w:rFonts w:hint="eastAsia" w:ascii="楷体_GB2312" w:hAnsi="楷体_GB2312" w:eastAsia="楷体_GB2312" w:cs="楷体_GB2312"/>
          <w:b/>
          <w:bCs/>
          <w:color w:val="000000"/>
          <w:sz w:val="32"/>
          <w:szCs w:val="32"/>
          <w:highlight w:val="none"/>
        </w:rPr>
      </w:pPr>
      <w:r>
        <w:rPr>
          <w:rFonts w:hint="eastAsia" w:ascii="楷体_GB2312" w:hAnsi="楷体_GB2312" w:eastAsia="楷体_GB2312" w:cs="楷体_GB2312"/>
          <w:b/>
          <w:bCs/>
          <w:color w:val="000000"/>
          <w:sz w:val="32"/>
          <w:szCs w:val="32"/>
          <w:highlight w:val="none"/>
        </w:rPr>
        <w:t>申</w:t>
      </w:r>
      <w:r>
        <w:rPr>
          <w:rFonts w:hint="eastAsia" w:ascii="楷体_GB2312" w:hAnsi="楷体_GB2312" w:eastAsia="楷体_GB2312" w:cs="楷体_GB2312"/>
          <w:b/>
          <w:bCs/>
          <w:color w:val="000000"/>
          <w:sz w:val="32"/>
          <w:szCs w:val="32"/>
          <w:highlight w:val="none"/>
          <w:lang w:eastAsia="zh-CN"/>
        </w:rPr>
        <w:t>报</w:t>
      </w:r>
      <w:r>
        <w:rPr>
          <w:rFonts w:hint="eastAsia" w:ascii="楷体_GB2312" w:hAnsi="楷体_GB2312" w:eastAsia="楷体_GB2312" w:cs="楷体_GB2312"/>
          <w:b/>
          <w:bCs/>
          <w:color w:val="000000"/>
          <w:sz w:val="32"/>
          <w:szCs w:val="32"/>
          <w:highlight w:val="none"/>
        </w:rPr>
        <w:t>条件</w:t>
      </w:r>
    </w:p>
    <w:p>
      <w:pPr>
        <w:keepNext w:val="0"/>
        <w:keepLines w:val="0"/>
        <w:pageBreakBefore w:val="0"/>
        <w:widowControl w:val="0"/>
        <w:pBdr>
          <w:bottom w:val="none" w:color="000000" w:sz="0" w:space="0"/>
        </w:pBdr>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bCs w:val="0"/>
          <w:i w:val="0"/>
          <w:strike w:val="0"/>
          <w:spacing w:val="0"/>
          <w:sz w:val="32"/>
          <w:szCs w:val="32"/>
          <w:u w:val="none"/>
          <w14:ligatures w14:val="none"/>
        </w:rPr>
      </w:pPr>
      <w:r>
        <w:rPr>
          <w:rFonts w:hint="eastAsia" w:ascii="仿宋_GB2312" w:hAnsi="仿宋_GB2312" w:eastAsia="仿宋_GB2312" w:cs="仿宋_GB2312"/>
          <w:i w:val="0"/>
          <w:iCs w:val="0"/>
          <w:strike w:val="0"/>
          <w:snapToGrid w:val="0"/>
          <w:color w:val="333333"/>
          <w:spacing w:val="0"/>
          <w:kern w:val="0"/>
          <w:sz w:val="32"/>
          <w:szCs w:val="32"/>
          <w:u w:val="none"/>
        </w:rPr>
        <w:t>1.申请范围</w:t>
      </w:r>
      <w:r>
        <w:rPr>
          <w:rFonts w:hint="eastAsia" w:ascii="仿宋_GB2312" w:hAnsi="仿宋_GB2312" w:eastAsia="仿宋_GB2312" w:cs="仿宋_GB2312"/>
          <w:i w:val="0"/>
          <w:iCs w:val="0"/>
          <w:strike w:val="0"/>
          <w:snapToGrid w:val="0"/>
          <w:color w:val="000000"/>
          <w:spacing w:val="0"/>
          <w:kern w:val="0"/>
          <w:sz w:val="32"/>
          <w:szCs w:val="32"/>
          <w:u w:val="none"/>
        </w:rPr>
        <w:t>原则上优先选择尚未建设实体科技馆、未开展区域换展的</w:t>
      </w:r>
      <w:r>
        <w:rPr>
          <w:rFonts w:hint="eastAsia" w:ascii="仿宋_GB2312" w:hAnsi="仿宋_GB2312" w:eastAsia="仿宋_GB2312" w:cs="仿宋_GB2312"/>
          <w:i w:val="0"/>
          <w:iCs w:val="0"/>
          <w:strike w:val="0"/>
          <w:snapToGrid w:val="0"/>
          <w:color w:val="333333"/>
          <w:spacing w:val="0"/>
          <w:kern w:val="0"/>
          <w:sz w:val="32"/>
          <w:szCs w:val="32"/>
          <w:u w:val="none"/>
        </w:rPr>
        <w:t>各市州、县区科协。</w:t>
      </w:r>
    </w:p>
    <w:p>
      <w:pPr>
        <w:keepNext w:val="0"/>
        <w:keepLines w:val="0"/>
        <w:pageBreakBefore w:val="0"/>
        <w:widowControl w:val="0"/>
        <w:pBdr>
          <w:bottom w:val="none" w:color="000000" w:sz="0" w:space="0"/>
        </w:pBdr>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bCs w:val="0"/>
          <w:i w:val="0"/>
          <w:strike w:val="0"/>
          <w:spacing w:val="0"/>
          <w:sz w:val="32"/>
          <w:szCs w:val="32"/>
          <w:u w:val="none"/>
          <w14:ligatures w14:val="none"/>
        </w:rPr>
      </w:pPr>
      <w:r>
        <w:rPr>
          <w:rFonts w:hint="eastAsia" w:ascii="仿宋_GB2312" w:hAnsi="仿宋_GB2312" w:eastAsia="仿宋_GB2312" w:cs="仿宋_GB2312"/>
          <w:i w:val="0"/>
          <w:iCs w:val="0"/>
          <w:strike w:val="0"/>
          <w:snapToGrid w:val="0"/>
          <w:color w:val="333333"/>
          <w:spacing w:val="0"/>
          <w:kern w:val="0"/>
          <w:sz w:val="32"/>
          <w:szCs w:val="32"/>
          <w:u w:val="none"/>
        </w:rPr>
        <w:t>2.申请人需具备独立法人资格的单位，能够独立承担民事责任，且无违法违规记录。具备规范的财务管理制度，确保经费使用透明、合规。</w:t>
      </w:r>
    </w:p>
    <w:p>
      <w:pPr>
        <w:keepNext w:val="0"/>
        <w:keepLines w:val="0"/>
        <w:pageBreakBefore w:val="0"/>
        <w:widowControl w:val="0"/>
        <w:pBdr>
          <w:bottom w:val="none" w:color="000000" w:sz="0" w:space="0"/>
        </w:pBdr>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bCs w:val="0"/>
          <w:i w:val="0"/>
          <w:strike w:val="0"/>
          <w:spacing w:val="0"/>
          <w:sz w:val="32"/>
          <w:szCs w:val="32"/>
          <w:u w:val="none"/>
          <w14:ligatures w14:val="none"/>
        </w:rPr>
      </w:pPr>
      <w:r>
        <w:rPr>
          <w:rFonts w:hint="eastAsia" w:ascii="仿宋_GB2312" w:hAnsi="仿宋_GB2312" w:eastAsia="仿宋_GB2312" w:cs="仿宋_GB2312"/>
          <w:i w:val="0"/>
          <w:iCs w:val="0"/>
          <w:strike w:val="0"/>
          <w:snapToGrid w:val="0"/>
          <w:color w:val="333333"/>
          <w:spacing w:val="0"/>
          <w:kern w:val="0"/>
          <w:sz w:val="32"/>
          <w:szCs w:val="32"/>
          <w:u w:val="none"/>
        </w:rPr>
        <w:t>3.能够协调当地政府部门、学校、社区等资源，保障巡展期间的观众组织、场地协调等工作顺利开展。</w:t>
      </w:r>
    </w:p>
    <w:p>
      <w:pPr>
        <w:keepNext w:val="0"/>
        <w:keepLines w:val="0"/>
        <w:pageBreakBefore w:val="0"/>
        <w:widowControl w:val="0"/>
        <w:pBdr>
          <w:bottom w:val="none" w:color="000000" w:sz="0" w:space="0"/>
        </w:pBdr>
        <w:kinsoku/>
        <w:overflowPunct/>
        <w:topLinePunct w:val="0"/>
        <w:autoSpaceDE/>
        <w:autoSpaceDN/>
        <w:bidi w:val="0"/>
        <w:adjustRightInd/>
        <w:snapToGrid/>
        <w:spacing w:after="0" w:line="576" w:lineRule="exact"/>
        <w:ind w:left="0" w:leftChars="0" w:right="0" w:firstLine="640" w:firstLineChars="200"/>
        <w:jc w:val="both"/>
        <w:textAlignment w:val="auto"/>
        <w:rPr>
          <w:rFonts w:hint="default" w:ascii="仿宋_GB2312" w:hAnsi="仿宋_GB2312" w:eastAsia="仿宋_GB2312" w:cs="仿宋_GB2312"/>
          <w:i w:val="0"/>
          <w:strike w:val="0"/>
          <w:color w:val="333333"/>
          <w:spacing w:val="0"/>
          <w:sz w:val="32"/>
          <w:szCs w:val="32"/>
          <w:u w:val="none"/>
          <w:lang w:val="en-US" w:eastAsia="zh-CN"/>
        </w:rPr>
      </w:pPr>
      <w:r>
        <w:rPr>
          <w:rFonts w:hint="eastAsia" w:ascii="仿宋_GB2312" w:hAnsi="仿宋_GB2312" w:eastAsia="仿宋_GB2312" w:cs="仿宋_GB2312"/>
          <w:i w:val="0"/>
          <w:iCs w:val="0"/>
          <w:strike w:val="0"/>
          <w:snapToGrid w:val="0"/>
          <w:color w:val="333333"/>
          <w:spacing w:val="0"/>
          <w:kern w:val="0"/>
          <w:sz w:val="32"/>
          <w:szCs w:val="32"/>
          <w:u w:val="none"/>
          <w:lang w:val="en-US" w:eastAsia="zh-CN"/>
        </w:rPr>
        <w:t>4.省科技馆和省科普队按分工负责项目申报。</w:t>
      </w:r>
    </w:p>
    <w:p>
      <w:pPr>
        <w:pStyle w:val="2"/>
        <w:keepNext w:val="0"/>
        <w:keepLines w:val="0"/>
        <w:pageBreakBefore w:val="0"/>
        <w:widowControl w:val="0"/>
        <w:numPr>
          <w:ilvl w:val="0"/>
          <w:numId w:val="5"/>
        </w:numPr>
        <w:suppressLineNumbers w:val="0"/>
        <w:pBdr>
          <w:left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eastAsia" w:ascii="楷体_GB2312" w:hAnsi="楷体_GB2312" w:eastAsia="楷体_GB2312" w:cs="楷体_GB2312"/>
          <w:b/>
          <w:bCs/>
          <w:color w:val="000000"/>
          <w:sz w:val="32"/>
          <w:szCs w:val="32"/>
          <w:highlight w:val="none"/>
          <w:lang w:eastAsia="zh-CN"/>
        </w:rPr>
      </w:pPr>
      <w:r>
        <w:rPr>
          <w:rFonts w:hint="eastAsia" w:ascii="楷体_GB2312" w:hAnsi="楷体_GB2312" w:eastAsia="楷体_GB2312" w:cs="楷体_GB2312"/>
          <w:b/>
          <w:bCs/>
          <w:color w:val="000000"/>
          <w:sz w:val="32"/>
          <w:szCs w:val="32"/>
          <w:highlight w:val="none"/>
        </w:rPr>
        <w:t>申报</w:t>
      </w:r>
      <w:r>
        <w:rPr>
          <w:rFonts w:hint="eastAsia" w:ascii="楷体_GB2312" w:hAnsi="楷体_GB2312" w:eastAsia="楷体_GB2312" w:cs="楷体_GB2312"/>
          <w:b/>
          <w:bCs/>
          <w:color w:val="000000"/>
          <w:sz w:val="32"/>
          <w:szCs w:val="32"/>
          <w:highlight w:val="none"/>
          <w:lang w:eastAsia="zh-CN"/>
        </w:rPr>
        <w:t>要求</w:t>
      </w:r>
    </w:p>
    <w:p>
      <w:pPr>
        <w:keepNext w:val="0"/>
        <w:keepLines w:val="0"/>
        <w:pageBreakBefore w:val="0"/>
        <w:widowControl w:val="0"/>
        <w:pBdr>
          <w:bottom w:val="none" w:color="000000" w:sz="0" w:space="0"/>
        </w:pBdr>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bCs w:val="0"/>
          <w:i w:val="0"/>
          <w:strike w:val="0"/>
          <w:spacing w:val="0"/>
          <w:sz w:val="32"/>
          <w:szCs w:val="32"/>
          <w:u w:val="none"/>
          <w14:ligatures w14:val="none"/>
        </w:rPr>
      </w:pPr>
      <w:r>
        <w:rPr>
          <w:rFonts w:hint="eastAsia" w:ascii="仿宋_GB2312" w:hAnsi="仿宋_GB2312" w:eastAsia="仿宋_GB2312" w:cs="仿宋_GB2312"/>
          <w:i w:val="0"/>
          <w:iCs w:val="0"/>
          <w:strike w:val="0"/>
          <w:snapToGrid w:val="0"/>
          <w:color w:val="000000"/>
          <w:spacing w:val="0"/>
          <w:kern w:val="0"/>
          <w:sz w:val="32"/>
          <w:szCs w:val="32"/>
          <w:u w:val="none"/>
        </w:rPr>
        <w:t>1.巡展场地：原则上应选择面向公众开放的公共场所，如青少年活动中心、文化馆、体育馆、图书馆、博物馆等。</w:t>
      </w:r>
      <w:r>
        <w:rPr>
          <w:rFonts w:hint="eastAsia" w:ascii="仿宋_GB2312" w:hAnsi="仿宋_GB2312" w:eastAsia="仿宋_GB2312" w:cs="仿宋_GB2312"/>
          <w:i w:val="0"/>
          <w:iCs w:val="0"/>
          <w:strike w:val="0"/>
          <w:snapToGrid w:val="0"/>
          <w:color w:val="333333"/>
          <w:spacing w:val="0"/>
          <w:kern w:val="0"/>
          <w:sz w:val="32"/>
          <w:szCs w:val="32"/>
          <w:u w:val="none"/>
        </w:rPr>
        <w:t>提供室内整体总面积不小于600平米的场地,配备完善的电气、消防、照明设施，局部空间高度需达4米以上，以满足大型展品的安装与展示需求。</w:t>
      </w:r>
    </w:p>
    <w:p>
      <w:pPr>
        <w:keepNext w:val="0"/>
        <w:keepLines w:val="0"/>
        <w:pageBreakBefore w:val="0"/>
        <w:widowControl w:val="0"/>
        <w:pBdr>
          <w:bottom w:val="none" w:color="000000" w:sz="0" w:space="0"/>
        </w:pBdr>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bCs w:val="0"/>
          <w:i w:val="0"/>
          <w:strike w:val="0"/>
          <w:spacing w:val="0"/>
          <w:sz w:val="32"/>
          <w:szCs w:val="32"/>
          <w:u w:val="none"/>
          <w14:ligatures w14:val="none"/>
        </w:rPr>
      </w:pPr>
      <w:r>
        <w:rPr>
          <w:rFonts w:hint="eastAsia" w:ascii="仿宋_GB2312" w:hAnsi="仿宋_GB2312" w:eastAsia="仿宋_GB2312" w:cs="仿宋_GB2312"/>
          <w:i w:val="0"/>
          <w:iCs w:val="0"/>
          <w:strike w:val="0"/>
          <w:snapToGrid w:val="0"/>
          <w:color w:val="333333"/>
          <w:spacing w:val="0"/>
          <w:kern w:val="0"/>
          <w:sz w:val="32"/>
          <w:szCs w:val="32"/>
          <w:u w:val="none"/>
        </w:rPr>
        <w:t>2.人员配备：申报单位须建立“中国流动科技馆”项目工作团队，包括：申报单位项目负责人1人，项目所在场地负责人1人，展品日常维护人员不低于2人，讲解员不低于1人。</w:t>
      </w:r>
    </w:p>
    <w:p>
      <w:pPr>
        <w:keepNext w:val="0"/>
        <w:keepLines w:val="0"/>
        <w:pageBreakBefore w:val="0"/>
        <w:widowControl w:val="0"/>
        <w:pBdr>
          <w:bottom w:val="none" w:color="000000" w:sz="0" w:space="0"/>
        </w:pBdr>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bCs w:val="0"/>
          <w:i w:val="0"/>
          <w:strike w:val="0"/>
          <w:spacing w:val="0"/>
          <w:sz w:val="32"/>
          <w:szCs w:val="32"/>
          <w:u w:val="none"/>
          <w14:ligatures w14:val="none"/>
        </w:rPr>
      </w:pPr>
      <w:r>
        <w:rPr>
          <w:rFonts w:hint="eastAsia" w:ascii="仿宋_GB2312" w:hAnsi="仿宋_GB2312" w:eastAsia="仿宋_GB2312" w:cs="仿宋_GB2312"/>
          <w:i w:val="0"/>
          <w:iCs w:val="0"/>
          <w:strike w:val="0"/>
          <w:snapToGrid w:val="0"/>
          <w:color w:val="333333"/>
          <w:spacing w:val="0"/>
          <w:kern w:val="0"/>
          <w:sz w:val="32"/>
          <w:szCs w:val="32"/>
          <w:u w:val="none"/>
        </w:rPr>
        <w:t>3.巡展周期：每站巡展时间不少于2个月，在巡展期间需保证展览的连续性，除特殊情况外，不得随意中断展览。若因不可抗力因素需暂停展览，需提前向上级部门报备。</w:t>
      </w:r>
    </w:p>
    <w:p>
      <w:pPr>
        <w:keepNext w:val="0"/>
        <w:keepLines w:val="0"/>
        <w:pageBreakBefore w:val="0"/>
        <w:widowControl w:val="0"/>
        <w:pBdr>
          <w:bottom w:val="none" w:color="000000" w:sz="0" w:space="0"/>
        </w:pBdr>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bCs w:val="0"/>
          <w:i w:val="0"/>
          <w:strike w:val="0"/>
          <w:spacing w:val="0"/>
          <w:sz w:val="32"/>
          <w:szCs w:val="32"/>
          <w:u w:val="none"/>
          <w14:ligatures w14:val="none"/>
        </w:rPr>
      </w:pPr>
      <w:r>
        <w:rPr>
          <w:rFonts w:hint="eastAsia" w:ascii="仿宋_GB2312" w:hAnsi="仿宋_GB2312" w:eastAsia="仿宋_GB2312" w:cs="仿宋_GB2312"/>
          <w:i w:val="0"/>
          <w:iCs w:val="0"/>
          <w:strike w:val="0"/>
          <w:snapToGrid w:val="0"/>
          <w:color w:val="333333"/>
          <w:spacing w:val="0"/>
          <w:kern w:val="0"/>
          <w:sz w:val="32"/>
          <w:szCs w:val="32"/>
          <w:u w:val="none"/>
        </w:rPr>
        <w:t>4.组织实施：申报单位须制定流动科技馆在本地区的巡展工作方案，包括：站点选择、场地落实、展览运输、布撤展、启动仪式、日常管理维护（确保展品月平均完好率不低于90%）、活动开展、安全保障和媒体宣传等。</w:t>
      </w:r>
    </w:p>
    <w:p>
      <w:pPr>
        <w:keepNext w:val="0"/>
        <w:keepLines w:val="0"/>
        <w:pageBreakBefore w:val="0"/>
        <w:widowControl w:val="0"/>
        <w:pBdr>
          <w:bottom w:val="none" w:color="000000" w:sz="0" w:space="0"/>
        </w:pBdr>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bCs w:val="0"/>
          <w:i w:val="0"/>
          <w:strike w:val="0"/>
          <w:spacing w:val="0"/>
          <w:sz w:val="32"/>
          <w:szCs w:val="32"/>
          <w:u w:val="none"/>
          <w14:ligatures w14:val="none"/>
        </w:rPr>
      </w:pPr>
      <w:r>
        <w:rPr>
          <w:rFonts w:hint="eastAsia" w:ascii="仿宋_GB2312" w:hAnsi="仿宋_GB2312" w:eastAsia="仿宋_GB2312" w:cs="仿宋_GB2312"/>
          <w:i w:val="0"/>
          <w:iCs w:val="0"/>
          <w:strike w:val="0"/>
          <w:snapToGrid w:val="0"/>
          <w:color w:val="333333"/>
          <w:spacing w:val="0"/>
          <w:kern w:val="0"/>
          <w:sz w:val="32"/>
          <w:szCs w:val="32"/>
          <w:u w:val="none"/>
        </w:rPr>
        <w:t>5.观众组织：面向全体公众免费开放，广泛组织当地中小学生、企事业单位工作人员、社区居民等人群积极参与。每站应完成当地中小学覆盖率90%以上，确保每站服务公众人数不低于3万人次（当地常住人口较少的地区酌情减少）。</w:t>
      </w:r>
    </w:p>
    <w:p>
      <w:pPr>
        <w:keepNext w:val="0"/>
        <w:keepLines w:val="0"/>
        <w:pageBreakBefore w:val="0"/>
        <w:widowControl w:val="0"/>
        <w:pBdr>
          <w:bottom w:val="none" w:color="000000" w:sz="0" w:space="0"/>
        </w:pBdr>
        <w:kinsoku/>
        <w:overflowPunct/>
        <w:topLinePunct w:val="0"/>
        <w:autoSpaceDE/>
        <w:autoSpaceDN/>
        <w:bidi w:val="0"/>
        <w:adjustRightInd/>
        <w:snapToGrid/>
        <w:spacing w:after="0" w:line="576" w:lineRule="exact"/>
        <w:ind w:left="0" w:leftChars="0" w:right="0" w:firstLine="640" w:firstLineChars="200"/>
        <w:jc w:val="both"/>
        <w:textAlignment w:val="auto"/>
        <w:rPr>
          <w:rFonts w:ascii="仿宋_GB2312" w:hAnsi="仿宋_GB2312" w:eastAsia="仿宋_GB2312" w:cs="仿宋_GB2312"/>
          <w:i w:val="0"/>
          <w:strike w:val="0"/>
          <w:color w:val="333333"/>
          <w:spacing w:val="0"/>
          <w:sz w:val="32"/>
          <w:szCs w:val="32"/>
          <w:u w:val="none"/>
        </w:rPr>
      </w:pPr>
      <w:r>
        <w:rPr>
          <w:rFonts w:hint="eastAsia" w:ascii="仿宋_GB2312" w:hAnsi="仿宋_GB2312" w:eastAsia="仿宋_GB2312" w:cs="仿宋_GB2312"/>
          <w:i w:val="0"/>
          <w:iCs w:val="0"/>
          <w:strike w:val="0"/>
          <w:snapToGrid w:val="0"/>
          <w:color w:val="333333"/>
          <w:spacing w:val="0"/>
          <w:kern w:val="0"/>
          <w:sz w:val="32"/>
          <w:szCs w:val="32"/>
          <w:u w:val="none"/>
        </w:rPr>
        <w:t>6.数据统计与报送：申报单位须对每天的参观人数、展品损坏情况、观众反馈意见等数据进行详细记录，按照相关要求定期报送至相关部门，确保数据的准确性与及时性。</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黑体" w:hAnsi="黑体" w:eastAsia="黑体" w:cs="黑体"/>
          <w:color w:val="000000"/>
          <w:kern w:val="2"/>
          <w:sz w:val="32"/>
          <w:szCs w:val="32"/>
          <w:highlight w:val="none"/>
          <w:lang w:val="en-US" w:eastAsia="zh-CN" w:bidi="ar-SA"/>
        </w:rPr>
      </w:pPr>
      <w:r>
        <w:rPr>
          <w:rFonts w:hint="eastAsia" w:ascii="黑体" w:hAnsi="黑体" w:eastAsia="黑体" w:cs="黑体"/>
          <w:color w:val="000000"/>
          <w:kern w:val="2"/>
          <w:sz w:val="32"/>
          <w:szCs w:val="32"/>
          <w:highlight w:val="none"/>
          <w:lang w:val="en-US" w:eastAsia="zh-CN" w:bidi="ar-SA"/>
        </w:rPr>
        <w:t>十八、大篷车社会化运行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3" w:firstLineChars="200"/>
        <w:textAlignment w:val="auto"/>
        <w:rPr>
          <w:rFonts w:hint="eastAsia" w:ascii="楷体_GB2312" w:hAnsi="楷体_GB2312" w:eastAsia="楷体_GB2312" w:cs="楷体_GB2312"/>
          <w:b/>
          <w:bCs/>
          <w:color w:val="000000"/>
          <w:sz w:val="32"/>
          <w:szCs w:val="32"/>
          <w:highlight w:val="none"/>
        </w:rPr>
      </w:pPr>
      <w:r>
        <w:rPr>
          <w:rFonts w:hint="eastAsia" w:ascii="楷体_GB2312" w:hAnsi="楷体_GB2312" w:eastAsia="楷体_GB2312" w:cs="楷体_GB2312"/>
          <w:b/>
          <w:bCs/>
          <w:color w:val="000000"/>
          <w:sz w:val="32"/>
          <w:szCs w:val="32"/>
          <w:highlight w:val="none"/>
          <w:lang w:eastAsia="zh-CN"/>
        </w:rPr>
        <w:t>（一）</w:t>
      </w:r>
      <w:r>
        <w:rPr>
          <w:rFonts w:hint="eastAsia" w:ascii="楷体_GB2312" w:hAnsi="楷体_GB2312" w:eastAsia="楷体_GB2312" w:cs="楷体_GB2312"/>
          <w:b/>
          <w:bCs/>
          <w:color w:val="000000"/>
          <w:sz w:val="32"/>
          <w:szCs w:val="32"/>
          <w:highlight w:val="none"/>
        </w:rPr>
        <w:t>申</w:t>
      </w:r>
      <w:r>
        <w:rPr>
          <w:rFonts w:hint="eastAsia" w:ascii="楷体_GB2312" w:hAnsi="楷体_GB2312" w:eastAsia="楷体_GB2312" w:cs="楷体_GB2312"/>
          <w:b/>
          <w:bCs/>
          <w:color w:val="000000"/>
          <w:sz w:val="32"/>
          <w:szCs w:val="32"/>
          <w:highlight w:val="none"/>
          <w:lang w:eastAsia="zh-CN"/>
        </w:rPr>
        <w:t>报</w:t>
      </w:r>
      <w:r>
        <w:rPr>
          <w:rFonts w:hint="eastAsia" w:ascii="楷体_GB2312" w:hAnsi="楷体_GB2312" w:eastAsia="楷体_GB2312" w:cs="楷体_GB2312"/>
          <w:b/>
          <w:bCs/>
          <w:color w:val="000000"/>
          <w:sz w:val="32"/>
          <w:szCs w:val="32"/>
          <w:highlight w:val="none"/>
        </w:rPr>
        <w:t>条件</w:t>
      </w:r>
    </w:p>
    <w:p>
      <w:pPr>
        <w:keepNext w:val="0"/>
        <w:keepLines w:val="0"/>
        <w:pageBreakBefore w:val="0"/>
        <w:widowControl w:val="0"/>
        <w:suppressLineNumbers w:val="0"/>
        <w:pBdr>
          <w:left w:val="none" w:color="auto" w:sz="0" w:space="0"/>
          <w:bottom w:val="none" w:color="000000"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bCs w:val="0"/>
          <w:i w:val="0"/>
          <w:strike w:val="0"/>
          <w:spacing w:val="0"/>
          <w:sz w:val="32"/>
          <w:szCs w:val="32"/>
          <w:u w:val="none"/>
          <w14:ligatures w14:val="none"/>
        </w:rPr>
      </w:pPr>
      <w:r>
        <w:rPr>
          <w:rFonts w:hint="eastAsia" w:ascii="仿宋_GB2312" w:hAnsi="仿宋_GB2312" w:eastAsia="仿宋_GB2312" w:cs="仿宋_GB2312"/>
          <w:i w:val="0"/>
          <w:iCs w:val="0"/>
          <w:strike w:val="0"/>
          <w:snapToGrid w:val="0"/>
          <w:spacing w:val="0"/>
          <w:kern w:val="0"/>
          <w:sz w:val="32"/>
          <w:szCs w:val="32"/>
          <w:u w:val="none"/>
        </w:rPr>
        <w:t>省级科普大篷车每年每辆开展活动不少于50次，或服务人数不少于4万人次；地市级科普大篷车每年每辆开展活动不少于40次，或服务人数不少于3万人次；区县级科普大篷车每年每辆开展活动不少于30次，或服务人数不少于2万人次。</w:t>
      </w:r>
    </w:p>
    <w:p>
      <w:pPr>
        <w:pStyle w:val="2"/>
        <w:keepNext w:val="0"/>
        <w:keepLines w:val="0"/>
        <w:pageBreakBefore w:val="0"/>
        <w:widowControl w:val="0"/>
        <w:numPr>
          <w:ilvl w:val="0"/>
          <w:numId w:val="6"/>
        </w:numPr>
        <w:suppressLineNumbers w:val="0"/>
        <w:pBdr>
          <w:left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eastAsia" w:ascii="楷体_GB2312" w:hAnsi="楷体_GB2312" w:eastAsia="楷体_GB2312" w:cs="楷体_GB2312"/>
          <w:b/>
          <w:bCs/>
          <w:color w:val="000000"/>
          <w:sz w:val="32"/>
          <w:szCs w:val="32"/>
          <w:highlight w:val="none"/>
          <w:lang w:eastAsia="zh-CN"/>
        </w:rPr>
      </w:pPr>
      <w:r>
        <w:rPr>
          <w:rFonts w:hint="eastAsia" w:ascii="楷体_GB2312" w:hAnsi="楷体_GB2312" w:eastAsia="楷体_GB2312" w:cs="楷体_GB2312"/>
          <w:b/>
          <w:bCs/>
          <w:color w:val="000000"/>
          <w:sz w:val="32"/>
          <w:szCs w:val="32"/>
          <w:highlight w:val="none"/>
        </w:rPr>
        <w:t>申报</w:t>
      </w:r>
      <w:r>
        <w:rPr>
          <w:rFonts w:hint="eastAsia" w:ascii="楷体_GB2312" w:hAnsi="楷体_GB2312" w:eastAsia="楷体_GB2312" w:cs="楷体_GB2312"/>
          <w:b/>
          <w:bCs/>
          <w:color w:val="000000"/>
          <w:sz w:val="32"/>
          <w:szCs w:val="32"/>
          <w:highlight w:val="none"/>
          <w:lang w:eastAsia="zh-CN"/>
        </w:rPr>
        <w:t>要求</w:t>
      </w:r>
    </w:p>
    <w:p>
      <w:pPr>
        <w:keepNext w:val="0"/>
        <w:keepLines w:val="0"/>
        <w:pageBreakBefore w:val="0"/>
        <w:widowControl w:val="0"/>
        <w:suppressLineNumbers w:val="0"/>
        <w:pBdr>
          <w:left w:val="none" w:color="auto" w:sz="0" w:space="0"/>
          <w:bottom w:val="none" w:color="000000"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bCs w:val="0"/>
          <w:i w:val="0"/>
          <w:strike w:val="0"/>
          <w:spacing w:val="0"/>
          <w:sz w:val="32"/>
          <w:szCs w:val="32"/>
          <w:u w:val="none"/>
          <w14:ligatures w14:val="none"/>
        </w:rPr>
      </w:pPr>
      <w:r>
        <w:rPr>
          <w:rFonts w:hint="eastAsia" w:ascii="仿宋_GB2312" w:hAnsi="仿宋_GB2312" w:eastAsia="仿宋_GB2312" w:cs="仿宋_GB2312"/>
          <w:i w:val="0"/>
          <w:iCs w:val="0"/>
          <w:strike w:val="0"/>
          <w:snapToGrid w:val="0"/>
          <w:spacing w:val="0"/>
          <w:kern w:val="0"/>
          <w:sz w:val="32"/>
          <w:szCs w:val="32"/>
          <w:u w:val="none"/>
        </w:rPr>
        <w:t>根据《甘肃省科普大篷车项目社会化服务实施方案</w:t>
      </w:r>
      <w:r>
        <w:rPr>
          <w:rFonts w:hint="eastAsia" w:ascii="仿宋_GB2312" w:hAnsi="仿宋_GB2312" w:eastAsia="仿宋_GB2312" w:cs="仿宋_GB2312"/>
          <w:i w:val="0"/>
          <w:iCs w:val="0"/>
          <w:strike w:val="0"/>
          <w:snapToGrid w:val="0"/>
          <w:spacing w:val="0"/>
          <w:kern w:val="0"/>
          <w:sz w:val="32"/>
          <w:szCs w:val="32"/>
          <w:u w:val="none"/>
          <w:lang w:eastAsia="zh-CN"/>
        </w:rPr>
        <w:t>》</w:t>
      </w:r>
      <w:r>
        <w:rPr>
          <w:rFonts w:hint="eastAsia" w:ascii="仿宋_GB2312" w:hAnsi="仿宋_GB2312" w:eastAsia="仿宋_GB2312" w:cs="仿宋_GB2312"/>
          <w:i w:val="0"/>
          <w:iCs w:val="0"/>
          <w:strike w:val="0"/>
          <w:snapToGrid w:val="0"/>
          <w:spacing w:val="0"/>
          <w:kern w:val="0"/>
          <w:sz w:val="32"/>
          <w:szCs w:val="32"/>
          <w:u w:val="none"/>
        </w:rPr>
        <w:t>和</w:t>
      </w:r>
      <w:r>
        <w:rPr>
          <w:rFonts w:hint="eastAsia" w:ascii="仿宋_GB2312" w:hAnsi="仿宋_GB2312" w:eastAsia="仿宋_GB2312" w:cs="仿宋_GB2312"/>
          <w:i w:val="0"/>
          <w:iCs w:val="0"/>
          <w:strike w:val="0"/>
          <w:snapToGrid w:val="0"/>
          <w:spacing w:val="0"/>
          <w:kern w:val="0"/>
          <w:sz w:val="32"/>
          <w:szCs w:val="32"/>
          <w:u w:val="none"/>
          <w:lang w:eastAsia="zh-CN"/>
        </w:rPr>
        <w:t>《</w:t>
      </w:r>
      <w:r>
        <w:rPr>
          <w:rFonts w:hint="eastAsia" w:ascii="仿宋_GB2312" w:hAnsi="仿宋_GB2312" w:eastAsia="仿宋_GB2312" w:cs="仿宋_GB2312"/>
          <w:i w:val="0"/>
          <w:iCs w:val="0"/>
          <w:strike w:val="0"/>
          <w:snapToGrid w:val="0"/>
          <w:spacing w:val="0"/>
          <w:kern w:val="0"/>
          <w:sz w:val="32"/>
          <w:szCs w:val="32"/>
          <w:u w:val="none"/>
        </w:rPr>
        <w:t>甘肃省科普大篷车运行管理暂行办法》，全省各市（州）科协负责制定当地科普大篷车活动方案，为实现丰富活动内容，资源共享的目的，也可联系省科协科普队大篷车配合活动，省科协普及部和科普队负责全省科普大篷车活动的考核。考核内容包括：活动单次方案制定（时间、地点、人员、场地、布展、讲解、教育活动内容、观众组织情况、媒体宣传）、单次活动绩效评价等。年终，省科协依据活动期间上报的资料，组织考核，通过“以奖代补”的形式，分别给于表彰和奖励。</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黑体" w:hAnsi="黑体" w:eastAsia="黑体" w:cs="黑体"/>
          <w:color w:val="000000"/>
          <w:kern w:val="2"/>
          <w:sz w:val="32"/>
          <w:szCs w:val="32"/>
          <w:highlight w:val="none"/>
          <w:lang w:val="en-US" w:eastAsia="zh-CN" w:bidi="ar-SA"/>
        </w:rPr>
      </w:pPr>
      <w:bookmarkStart w:id="17" w:name="OLE_LINK55"/>
      <w:r>
        <w:rPr>
          <w:rFonts w:hint="eastAsia" w:ascii="黑体" w:hAnsi="黑体" w:eastAsia="黑体" w:cs="黑体"/>
          <w:color w:val="000000"/>
          <w:kern w:val="2"/>
          <w:sz w:val="32"/>
          <w:szCs w:val="32"/>
          <w:highlight w:val="none"/>
          <w:lang w:val="en-US" w:eastAsia="zh-CN" w:bidi="ar-SA"/>
        </w:rPr>
        <w:t>十九、反邪教科普基层行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3" w:firstLineChars="200"/>
        <w:textAlignment w:val="auto"/>
        <w:rPr>
          <w:rFonts w:hint="eastAsia" w:ascii="楷体_GB2312" w:hAnsi="楷体_GB2312" w:eastAsia="楷体_GB2312" w:cs="楷体_GB2312"/>
          <w:b/>
          <w:bCs/>
          <w:color w:val="000000"/>
          <w:sz w:val="32"/>
          <w:szCs w:val="32"/>
          <w:highlight w:val="none"/>
        </w:rPr>
      </w:pPr>
      <w:r>
        <w:rPr>
          <w:rFonts w:hint="eastAsia" w:ascii="楷体_GB2312" w:hAnsi="楷体_GB2312" w:eastAsia="楷体_GB2312" w:cs="楷体_GB2312"/>
          <w:b/>
          <w:bCs/>
          <w:color w:val="000000"/>
          <w:sz w:val="32"/>
          <w:szCs w:val="32"/>
          <w:highlight w:val="none"/>
          <w:lang w:eastAsia="zh-CN"/>
        </w:rPr>
        <w:t>（一）</w:t>
      </w:r>
      <w:r>
        <w:rPr>
          <w:rFonts w:hint="eastAsia" w:ascii="楷体_GB2312" w:hAnsi="楷体_GB2312" w:eastAsia="楷体_GB2312" w:cs="楷体_GB2312"/>
          <w:b/>
          <w:bCs/>
          <w:color w:val="000000"/>
          <w:sz w:val="32"/>
          <w:szCs w:val="32"/>
          <w:highlight w:val="none"/>
        </w:rPr>
        <w:t>申</w:t>
      </w:r>
      <w:r>
        <w:rPr>
          <w:rFonts w:hint="eastAsia" w:ascii="楷体_GB2312" w:hAnsi="楷体_GB2312" w:eastAsia="楷体_GB2312" w:cs="楷体_GB2312"/>
          <w:b/>
          <w:bCs/>
          <w:color w:val="000000"/>
          <w:sz w:val="32"/>
          <w:szCs w:val="32"/>
          <w:highlight w:val="none"/>
          <w:lang w:eastAsia="zh-CN"/>
        </w:rPr>
        <w:t>报</w:t>
      </w:r>
      <w:r>
        <w:rPr>
          <w:rFonts w:hint="eastAsia" w:ascii="楷体_GB2312" w:hAnsi="楷体_GB2312" w:eastAsia="楷体_GB2312" w:cs="楷体_GB2312"/>
          <w:b/>
          <w:bCs/>
          <w:color w:val="000000"/>
          <w:sz w:val="32"/>
          <w:szCs w:val="32"/>
          <w:highlight w:val="none"/>
        </w:rPr>
        <w:t>条件</w:t>
      </w:r>
    </w:p>
    <w:p>
      <w:pPr>
        <w:keepNext w:val="0"/>
        <w:keepLines w:val="0"/>
        <w:pageBreakBefore w:val="0"/>
        <w:widowControl w:val="0"/>
        <w:pBdr>
          <w:bottom w:val="none" w:color="000000" w:sz="0" w:space="0"/>
        </w:pBdr>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bCs w:val="0"/>
          <w:i w:val="0"/>
          <w:strike w:val="0"/>
          <w:spacing w:val="0"/>
          <w:sz w:val="32"/>
          <w:szCs w:val="32"/>
          <w:u w:val="none"/>
          <w14:ligatures w14:val="none"/>
        </w:rPr>
      </w:pPr>
      <w:r>
        <w:rPr>
          <w:rFonts w:hint="eastAsia" w:ascii="仿宋_GB2312" w:hAnsi="仿宋_GB2312" w:eastAsia="仿宋_GB2312" w:cs="仿宋_GB2312"/>
          <w:i w:val="0"/>
          <w:iCs w:val="0"/>
          <w:strike w:val="0"/>
          <w:snapToGrid w:val="0"/>
          <w:color w:val="000000"/>
          <w:spacing w:val="0"/>
          <w:kern w:val="0"/>
          <w:sz w:val="32"/>
          <w:szCs w:val="32"/>
          <w:u w:val="none"/>
        </w:rPr>
        <w:t>1.申报主体为具备设立并运行反邪教宣传教育中心（场馆）、反邪教宣传文化公园（广场）、反邪教宣传文化街区（社区）、反邪教宣传文化景观、反邪教宣传文化长廊等形式的社区、高校，企事业单位等。​</w:t>
      </w:r>
    </w:p>
    <w:p>
      <w:pPr>
        <w:keepNext w:val="0"/>
        <w:keepLines w:val="0"/>
        <w:pageBreakBefore w:val="0"/>
        <w:widowControl w:val="0"/>
        <w:pBdr>
          <w:bottom w:val="none" w:color="000000" w:sz="0" w:space="0"/>
        </w:pBdr>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bCs w:val="0"/>
          <w:i w:val="0"/>
          <w:strike w:val="0"/>
          <w:spacing w:val="0"/>
          <w:sz w:val="32"/>
          <w:szCs w:val="32"/>
          <w:u w:val="none"/>
          <w14:ligatures w14:val="none"/>
        </w:rPr>
      </w:pPr>
      <w:r>
        <w:rPr>
          <w:rFonts w:hint="eastAsia" w:ascii="仿宋_GB2312" w:hAnsi="仿宋_GB2312" w:eastAsia="仿宋_GB2312" w:cs="仿宋_GB2312"/>
          <w:i w:val="0"/>
          <w:iCs w:val="0"/>
          <w:strike w:val="0"/>
          <w:snapToGrid w:val="0"/>
          <w:color w:val="000000"/>
          <w:spacing w:val="0"/>
          <w:kern w:val="0"/>
          <w:sz w:val="32"/>
          <w:szCs w:val="32"/>
          <w:u w:val="none"/>
        </w:rPr>
        <w:t>2.需通过市州、高校科协申报，且每个市州、高校限报1项，不接受联合申报。​</w:t>
      </w:r>
    </w:p>
    <w:p>
      <w:pPr>
        <w:keepNext w:val="0"/>
        <w:keepLines w:val="0"/>
        <w:pageBreakBefore w:val="0"/>
        <w:widowControl w:val="0"/>
        <w:pBdr>
          <w:bottom w:val="none" w:color="000000" w:sz="0" w:space="0"/>
        </w:pBdr>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bCs w:val="0"/>
          <w:i w:val="0"/>
          <w:strike w:val="0"/>
          <w:spacing w:val="0"/>
          <w:sz w:val="32"/>
          <w:szCs w:val="32"/>
          <w:u w:val="none"/>
          <w14:ligatures w14:val="none"/>
        </w:rPr>
      </w:pPr>
      <w:r>
        <w:rPr>
          <w:rFonts w:hint="eastAsia" w:ascii="仿宋_GB2312" w:hAnsi="仿宋_GB2312" w:eastAsia="仿宋_GB2312" w:cs="仿宋_GB2312"/>
          <w:i w:val="0"/>
          <w:iCs w:val="0"/>
          <w:strike w:val="0"/>
          <w:snapToGrid w:val="0"/>
          <w:color w:val="000000"/>
          <w:spacing w:val="0"/>
          <w:kern w:val="0"/>
          <w:sz w:val="32"/>
          <w:szCs w:val="32"/>
          <w:u w:val="none"/>
        </w:rPr>
        <w:t>3.具有项目实施的场所和能力，能指定专门工作人员，并提供实施项目所必备的保障条件。</w:t>
      </w:r>
    </w:p>
    <w:p>
      <w:pPr>
        <w:pStyle w:val="2"/>
        <w:keepNext w:val="0"/>
        <w:keepLines w:val="0"/>
        <w:pageBreakBefore w:val="0"/>
        <w:widowControl w:val="0"/>
        <w:numPr>
          <w:ilvl w:val="0"/>
          <w:numId w:val="7"/>
        </w:numPr>
        <w:suppressLineNumbers w:val="0"/>
        <w:pBdr>
          <w:left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eastAsia" w:ascii="楷体_GB2312" w:hAnsi="楷体_GB2312" w:eastAsia="楷体_GB2312" w:cs="楷体_GB2312"/>
          <w:b/>
          <w:bCs/>
          <w:color w:val="000000"/>
          <w:sz w:val="32"/>
          <w:szCs w:val="32"/>
          <w:highlight w:val="none"/>
          <w:lang w:eastAsia="zh-CN"/>
        </w:rPr>
      </w:pPr>
      <w:r>
        <w:rPr>
          <w:rFonts w:hint="eastAsia" w:ascii="楷体_GB2312" w:hAnsi="楷体_GB2312" w:eastAsia="楷体_GB2312" w:cs="楷体_GB2312"/>
          <w:b/>
          <w:bCs/>
          <w:color w:val="000000"/>
          <w:sz w:val="32"/>
          <w:szCs w:val="32"/>
          <w:highlight w:val="none"/>
        </w:rPr>
        <w:t>申报</w:t>
      </w:r>
      <w:r>
        <w:rPr>
          <w:rFonts w:hint="eastAsia" w:ascii="楷体_GB2312" w:hAnsi="楷体_GB2312" w:eastAsia="楷体_GB2312" w:cs="楷体_GB2312"/>
          <w:b/>
          <w:bCs/>
          <w:color w:val="000000"/>
          <w:sz w:val="32"/>
          <w:szCs w:val="32"/>
          <w:highlight w:val="none"/>
          <w:lang w:eastAsia="zh-CN"/>
        </w:rPr>
        <w:t>要求</w:t>
      </w:r>
    </w:p>
    <w:p>
      <w:pPr>
        <w:keepNext w:val="0"/>
        <w:keepLines w:val="0"/>
        <w:pageBreakBefore w:val="0"/>
        <w:widowControl w:val="0"/>
        <w:pBdr>
          <w:bottom w:val="none" w:color="000000" w:sz="0" w:space="0"/>
        </w:pBdr>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bCs w:val="0"/>
          <w:i w:val="0"/>
          <w:strike w:val="0"/>
          <w:spacing w:val="0"/>
          <w:sz w:val="32"/>
          <w:szCs w:val="32"/>
          <w:u w:val="none"/>
          <w14:ligatures w14:val="none"/>
        </w:rPr>
      </w:pPr>
      <w:r>
        <w:rPr>
          <w:rFonts w:hint="eastAsia" w:ascii="仿宋_GB2312" w:hAnsi="仿宋_GB2312" w:eastAsia="仿宋_GB2312" w:cs="仿宋_GB2312"/>
          <w:i w:val="0"/>
          <w:iCs w:val="0"/>
          <w:strike w:val="0"/>
          <w:snapToGrid w:val="0"/>
          <w:color w:val="000000"/>
          <w:spacing w:val="0"/>
          <w:kern w:val="0"/>
          <w:sz w:val="32"/>
          <w:szCs w:val="32"/>
          <w:u w:val="none"/>
        </w:rPr>
        <w:t>1.项目主题明确。宣传阵地需以 “反邪教、防邪教”为核心主题，明确传达反对邪教、崇尚科学的理念，引导公众正确认识邪教的本质和危害，提高防范意识。​</w:t>
      </w:r>
    </w:p>
    <w:p>
      <w:pPr>
        <w:keepNext w:val="0"/>
        <w:keepLines w:val="0"/>
        <w:pageBreakBefore w:val="0"/>
        <w:widowControl w:val="0"/>
        <w:pBdr>
          <w:bottom w:val="none" w:color="000000" w:sz="0" w:space="0"/>
        </w:pBdr>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bCs w:val="0"/>
          <w:i w:val="0"/>
          <w:strike w:val="0"/>
          <w:spacing w:val="0"/>
          <w:sz w:val="32"/>
          <w:szCs w:val="32"/>
          <w:u w:val="none"/>
          <w14:ligatures w14:val="none"/>
        </w:rPr>
      </w:pPr>
      <w:r>
        <w:rPr>
          <w:rFonts w:hint="eastAsia" w:ascii="仿宋_GB2312" w:hAnsi="仿宋_GB2312" w:eastAsia="仿宋_GB2312" w:cs="仿宋_GB2312"/>
          <w:i w:val="0"/>
          <w:iCs w:val="0"/>
          <w:strike w:val="0"/>
          <w:snapToGrid w:val="0"/>
          <w:color w:val="000000"/>
          <w:spacing w:val="0"/>
          <w:kern w:val="0"/>
          <w:sz w:val="32"/>
          <w:szCs w:val="32"/>
          <w:u w:val="none"/>
        </w:rPr>
        <w:t>2.项目内容丰富。宣传阵地内容应涵盖反邪教科普知识，国家打击邪教违法犯罪的法律法规、政策方针，典型案例等。​</w:t>
      </w:r>
      <w:r>
        <w:rPr>
          <w:rFonts w:hint="eastAsia" w:ascii="仿宋_GB2312" w:hAnsi="仿宋_GB2312" w:eastAsia="仿宋_GB2312" w:cs="仿宋_GB2312"/>
          <w:i w:val="0"/>
          <w:iCs w:val="0"/>
          <w:strike w:val="0"/>
          <w:snapToGrid w:val="0"/>
          <w:color w:val="auto"/>
          <w:spacing w:val="0"/>
          <w:kern w:val="0"/>
          <w:sz w:val="32"/>
          <w:szCs w:val="32"/>
          <w:u w:val="none"/>
          <w:lang w:val="en-US" w:eastAsia="zh-CN"/>
        </w:rPr>
        <w:t xml:space="preserve">  </w:t>
      </w:r>
      <w:r>
        <w:rPr>
          <w:rFonts w:hint="eastAsia" w:ascii="仿宋_GB2312" w:hAnsi="仿宋_GB2312" w:eastAsia="仿宋_GB2312" w:cs="仿宋_GB2312"/>
          <w:i w:val="0"/>
          <w:iCs w:val="0"/>
          <w:strike w:val="0"/>
          <w:snapToGrid w:val="0"/>
          <w:color w:val="000000"/>
          <w:spacing w:val="0"/>
          <w:kern w:val="0"/>
          <w:sz w:val="32"/>
          <w:szCs w:val="32"/>
          <w:u w:val="none"/>
        </w:rPr>
        <w:t>3.项目形式多样。宣传阵地需结合图片、漫画、图表等多种形式；条件成熟的地方可利用大屏幕、触摸屏等多媒体设备，播放反邪教宣传视频、动画等；还可在宣传阵地的设计上融入创意元素，如设置反邪教主题雕塑、壁画等。​</w:t>
      </w:r>
    </w:p>
    <w:p>
      <w:pPr>
        <w:keepNext w:val="0"/>
        <w:keepLines w:val="0"/>
        <w:pageBreakBefore w:val="0"/>
        <w:widowControl w:val="0"/>
        <w:pBdr>
          <w:bottom w:val="none" w:color="000000" w:sz="0" w:space="0"/>
        </w:pBdr>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bCs w:val="0"/>
          <w:i w:val="0"/>
          <w:strike w:val="0"/>
          <w:spacing w:val="0"/>
          <w:sz w:val="32"/>
          <w:szCs w:val="32"/>
          <w:u w:val="none"/>
          <w14:ligatures w14:val="none"/>
        </w:rPr>
      </w:pPr>
      <w:r>
        <w:rPr>
          <w:rFonts w:hint="eastAsia" w:ascii="仿宋_GB2312" w:hAnsi="仿宋_GB2312" w:eastAsia="仿宋_GB2312" w:cs="仿宋_GB2312"/>
          <w:i w:val="0"/>
          <w:iCs w:val="0"/>
          <w:strike w:val="0"/>
          <w:snapToGrid w:val="0"/>
          <w:color w:val="000000"/>
          <w:spacing w:val="0"/>
          <w:kern w:val="0"/>
          <w:sz w:val="32"/>
          <w:szCs w:val="32"/>
          <w:u w:val="none"/>
        </w:rPr>
        <w:t>4.项目选址合理。宣传阵地优先选择人流密集、公众关注度高、交通便利的地方，如公园、广场、社区中心等。​</w:t>
      </w:r>
    </w:p>
    <w:p>
      <w:pPr>
        <w:keepNext w:val="0"/>
        <w:keepLines w:val="0"/>
        <w:pageBreakBefore w:val="0"/>
        <w:widowControl w:val="0"/>
        <w:pBdr>
          <w:bottom w:val="none" w:color="000000" w:sz="0" w:space="0"/>
        </w:pBdr>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bCs w:val="0"/>
          <w:i w:val="0"/>
          <w:strike w:val="0"/>
          <w:spacing w:val="0"/>
          <w:sz w:val="32"/>
          <w:szCs w:val="32"/>
          <w:u w:val="none"/>
          <w14:ligatures w14:val="none"/>
        </w:rPr>
      </w:pPr>
      <w:r>
        <w:rPr>
          <w:rFonts w:hint="eastAsia" w:ascii="仿宋_GB2312" w:hAnsi="仿宋_GB2312" w:eastAsia="仿宋_GB2312" w:cs="仿宋_GB2312"/>
          <w:i w:val="0"/>
          <w:iCs w:val="0"/>
          <w:strike w:val="0"/>
          <w:snapToGrid w:val="0"/>
          <w:color w:val="000000"/>
          <w:spacing w:val="0"/>
          <w:kern w:val="0"/>
          <w:sz w:val="32"/>
          <w:szCs w:val="32"/>
          <w:u w:val="none"/>
          <w:lang w:val="en-US" w:eastAsia="zh-CN"/>
        </w:rPr>
        <w:t>5</w:t>
      </w:r>
      <w:r>
        <w:rPr>
          <w:rFonts w:hint="eastAsia" w:ascii="仿宋_GB2312" w:hAnsi="仿宋_GB2312" w:eastAsia="仿宋_GB2312" w:cs="仿宋_GB2312"/>
          <w:i w:val="0"/>
          <w:iCs w:val="0"/>
          <w:strike w:val="0"/>
          <w:snapToGrid w:val="0"/>
          <w:color w:val="000000"/>
          <w:spacing w:val="0"/>
          <w:kern w:val="0"/>
          <w:sz w:val="32"/>
          <w:szCs w:val="32"/>
          <w:u w:val="none"/>
        </w:rPr>
        <w:t>.项目实施单位应积极配合各市州科协做好项目管理验收和省反邪教协会对项目的监督、中期检查、绩效评价工作，按要求报送项目总结等资料。​</w:t>
      </w:r>
    </w:p>
    <w:p>
      <w:pPr>
        <w:keepNext w:val="0"/>
        <w:keepLines w:val="0"/>
        <w:pageBreakBefore w:val="0"/>
        <w:widowControl w:val="0"/>
        <w:pBdr>
          <w:bottom w:val="none" w:color="000000" w:sz="0" w:space="0"/>
        </w:pBdr>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bCs w:val="0"/>
          <w:i w:val="0"/>
          <w:strike w:val="0"/>
          <w:spacing w:val="0"/>
          <w:sz w:val="32"/>
          <w:szCs w:val="32"/>
          <w:u w:val="none"/>
          <w14:ligatures w14:val="none"/>
        </w:rPr>
      </w:pPr>
      <w:r>
        <w:rPr>
          <w:rFonts w:hint="eastAsia" w:ascii="仿宋_GB2312" w:hAnsi="仿宋_GB2312" w:eastAsia="仿宋_GB2312" w:cs="仿宋_GB2312"/>
          <w:i w:val="0"/>
          <w:iCs w:val="0"/>
          <w:strike w:val="0"/>
          <w:snapToGrid w:val="0"/>
          <w:color w:val="000000"/>
          <w:spacing w:val="0"/>
          <w:kern w:val="0"/>
          <w:sz w:val="32"/>
          <w:szCs w:val="32"/>
          <w:u w:val="none"/>
          <w:lang w:val="en-US" w:eastAsia="zh-CN"/>
        </w:rPr>
        <w:t>6</w:t>
      </w:r>
      <w:r>
        <w:rPr>
          <w:rFonts w:hint="eastAsia" w:ascii="仿宋_GB2312" w:hAnsi="仿宋_GB2312" w:eastAsia="仿宋_GB2312" w:cs="仿宋_GB2312"/>
          <w:i w:val="0"/>
          <w:iCs w:val="0"/>
          <w:strike w:val="0"/>
          <w:snapToGrid w:val="0"/>
          <w:color w:val="000000"/>
          <w:spacing w:val="0"/>
          <w:kern w:val="0"/>
          <w:sz w:val="32"/>
          <w:szCs w:val="32"/>
          <w:u w:val="none"/>
        </w:rPr>
        <w:t>.省科协每年将择优资助5个项目，每个项目资助4万元，项目执行周期为1年。</w:t>
      </w:r>
      <w:bookmarkEnd w:id="17"/>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黑体" w:hAnsi="黑体" w:eastAsia="黑体" w:cs="黑体"/>
          <w:color w:val="000000"/>
          <w:kern w:val="2"/>
          <w:sz w:val="32"/>
          <w:szCs w:val="32"/>
          <w:highlight w:val="none"/>
          <w:lang w:val="en-US" w:eastAsia="zh-CN" w:bidi="ar-SA"/>
        </w:rPr>
      </w:pPr>
      <w:r>
        <w:rPr>
          <w:rFonts w:hint="eastAsia" w:ascii="黑体" w:hAnsi="黑体" w:eastAsia="黑体" w:cs="黑体"/>
          <w:color w:val="000000"/>
          <w:kern w:val="2"/>
          <w:sz w:val="32"/>
          <w:szCs w:val="32"/>
          <w:highlight w:val="none"/>
          <w:lang w:val="en-US" w:eastAsia="zh-CN" w:bidi="ar-SA"/>
        </w:rPr>
        <w:t>二十、海智计划项目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3" w:firstLineChars="200"/>
        <w:textAlignment w:val="auto"/>
        <w:rPr>
          <w:rFonts w:hint="eastAsia" w:ascii="楷体_GB2312" w:hAnsi="楷体_GB2312" w:eastAsia="楷体_GB2312" w:cs="楷体_GB2312"/>
          <w:b/>
          <w:bCs/>
          <w:color w:val="000000"/>
          <w:sz w:val="32"/>
          <w:szCs w:val="32"/>
          <w:highlight w:val="none"/>
          <w:lang w:eastAsia="zh-CN"/>
        </w:rPr>
      </w:pPr>
      <w:r>
        <w:rPr>
          <w:rFonts w:hint="eastAsia" w:ascii="楷体_GB2312" w:hAnsi="楷体_GB2312" w:eastAsia="楷体_GB2312" w:cs="楷体_GB2312"/>
          <w:b/>
          <w:bCs/>
          <w:color w:val="000000"/>
          <w:sz w:val="32"/>
          <w:szCs w:val="32"/>
          <w:highlight w:val="none"/>
          <w:lang w:eastAsia="zh-CN"/>
        </w:rPr>
        <w:t>（一）</w:t>
      </w:r>
      <w:r>
        <w:rPr>
          <w:rFonts w:hint="eastAsia" w:ascii="楷体_GB2312" w:hAnsi="楷体_GB2312" w:eastAsia="楷体_GB2312" w:cs="楷体_GB2312"/>
          <w:b/>
          <w:bCs/>
          <w:color w:val="000000"/>
          <w:sz w:val="32"/>
          <w:szCs w:val="32"/>
          <w:highlight w:val="none"/>
        </w:rPr>
        <w:t>申</w:t>
      </w:r>
      <w:r>
        <w:rPr>
          <w:rFonts w:hint="eastAsia" w:ascii="楷体_GB2312" w:hAnsi="楷体_GB2312" w:eastAsia="楷体_GB2312" w:cs="楷体_GB2312"/>
          <w:b/>
          <w:bCs/>
          <w:color w:val="000000"/>
          <w:sz w:val="32"/>
          <w:szCs w:val="32"/>
          <w:highlight w:val="none"/>
          <w:lang w:eastAsia="zh-CN"/>
        </w:rPr>
        <w:t>报对象</w:t>
      </w:r>
    </w:p>
    <w:p>
      <w:pPr>
        <w:keepNext w:val="0"/>
        <w:keepLines w:val="0"/>
        <w:pageBreakBefore w:val="0"/>
        <w:widowControl w:val="0"/>
        <w:kinsoku/>
        <w:overflowPunct/>
        <w:topLinePunct w:val="0"/>
        <w:autoSpaceDE/>
        <w:autoSpaceDN/>
        <w:bidi w:val="0"/>
        <w:adjustRightInd/>
        <w:snapToGrid/>
        <w:spacing w:after="0" w:line="576" w:lineRule="exact"/>
        <w:ind w:left="0" w:leftChars="0" w:right="0" w:firstLine="616" w:firstLineChars="200"/>
        <w:jc w:val="both"/>
        <w:textAlignment w:val="auto"/>
        <w:rPr>
          <w:sz w:val="32"/>
          <w:szCs w:val="32"/>
        </w:rPr>
      </w:pPr>
      <w:r>
        <w:rPr>
          <w:rFonts w:ascii="仿宋_GB2312" w:hAnsi="仿宋_GB2312" w:eastAsia="仿宋_GB2312" w:cs="仿宋_GB2312"/>
          <w:i w:val="0"/>
          <w:strike w:val="0"/>
          <w:color w:val="000000"/>
          <w:spacing w:val="-6"/>
          <w:sz w:val="32"/>
          <w:szCs w:val="32"/>
          <w:u w:val="none"/>
          <w:shd w:val="clear" w:color="auto" w:fill="FFFFFF"/>
        </w:rPr>
        <w:t>各</w:t>
      </w:r>
      <w:r>
        <w:rPr>
          <w:rFonts w:hint="eastAsia" w:ascii="仿宋_GB2312" w:hAnsi="仿宋_GB2312" w:eastAsia="仿宋_GB2312" w:cs="仿宋_GB2312"/>
          <w:i w:val="0"/>
          <w:strike w:val="0"/>
          <w:color w:val="000000"/>
          <w:spacing w:val="-6"/>
          <w:sz w:val="32"/>
          <w:szCs w:val="32"/>
          <w:u w:val="none"/>
          <w:shd w:val="clear" w:color="auto" w:fill="FFFFFF"/>
        </w:rPr>
        <w:t>海智</w:t>
      </w:r>
      <w:r>
        <w:rPr>
          <w:rFonts w:ascii="仿宋_GB2312" w:hAnsi="仿宋_GB2312" w:eastAsia="仿宋_GB2312" w:cs="仿宋_GB2312"/>
          <w:i w:val="0"/>
          <w:strike w:val="0"/>
          <w:color w:val="000000"/>
          <w:spacing w:val="-6"/>
          <w:sz w:val="32"/>
          <w:szCs w:val="32"/>
          <w:u w:val="none"/>
          <w:shd w:val="clear" w:color="auto" w:fill="FFFFFF"/>
        </w:rPr>
        <w:t>工作站所在单位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3" w:firstLineChars="200"/>
        <w:textAlignment w:val="auto"/>
        <w:rPr>
          <w:rFonts w:hint="eastAsia" w:ascii="楷体_GB2312" w:hAnsi="楷体_GB2312" w:eastAsia="楷体_GB2312" w:cs="楷体_GB2312"/>
          <w:b/>
          <w:bCs/>
          <w:color w:val="000000"/>
          <w:sz w:val="32"/>
          <w:szCs w:val="32"/>
          <w:highlight w:val="none"/>
          <w:lang w:eastAsia="zh-CN"/>
        </w:rPr>
      </w:pPr>
      <w:r>
        <w:rPr>
          <w:rFonts w:hint="eastAsia" w:ascii="楷体_GB2312" w:hAnsi="楷体_GB2312" w:eastAsia="楷体_GB2312" w:cs="楷体_GB2312"/>
          <w:b/>
          <w:bCs/>
          <w:color w:val="000000"/>
          <w:sz w:val="32"/>
          <w:szCs w:val="32"/>
          <w:highlight w:val="none"/>
          <w:lang w:eastAsia="zh-CN"/>
        </w:rPr>
        <w:t>（二）申报要求</w:t>
      </w:r>
    </w:p>
    <w:p>
      <w:pPr>
        <w:keepNext w:val="0"/>
        <w:keepLines w:val="0"/>
        <w:pageBreakBefore w:val="0"/>
        <w:widowControl w:val="0"/>
        <w:pBdr>
          <w:bottom w:val="none" w:color="000000" w:sz="0" w:space="0"/>
        </w:pBdr>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bCs w:val="0"/>
          <w:i w:val="0"/>
          <w:strike w:val="0"/>
          <w:spacing w:val="0"/>
          <w:sz w:val="32"/>
          <w:szCs w:val="32"/>
          <w:u w:val="none"/>
          <w14:ligatures w14:val="none"/>
        </w:rPr>
      </w:pPr>
      <w:r>
        <w:rPr>
          <w:rFonts w:hint="eastAsia" w:ascii="仿宋_GB2312" w:hAnsi="仿宋_GB2312" w:eastAsia="仿宋_GB2312" w:cs="仿宋_GB2312"/>
          <w:i w:val="0"/>
          <w:iCs w:val="0"/>
          <w:strike w:val="0"/>
          <w:snapToGrid w:val="0"/>
          <w:color w:val="000000"/>
          <w:spacing w:val="0"/>
          <w:kern w:val="0"/>
          <w:sz w:val="32"/>
          <w:szCs w:val="32"/>
          <w:u w:val="none"/>
        </w:rPr>
        <w:t>1.每个项目至少邀请1名海外科技人才。</w:t>
      </w:r>
    </w:p>
    <w:p>
      <w:pPr>
        <w:keepNext w:val="0"/>
        <w:keepLines w:val="0"/>
        <w:pageBreakBefore w:val="0"/>
        <w:widowControl w:val="0"/>
        <w:pBdr>
          <w:bottom w:val="none" w:color="000000" w:sz="0" w:space="0"/>
        </w:pBdr>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bCs w:val="0"/>
          <w:i w:val="0"/>
          <w:strike w:val="0"/>
          <w:spacing w:val="0"/>
          <w:sz w:val="32"/>
          <w:szCs w:val="32"/>
          <w:u w:val="none"/>
          <w14:ligatures w14:val="none"/>
        </w:rPr>
      </w:pPr>
      <w:r>
        <w:rPr>
          <w:rFonts w:hint="eastAsia" w:ascii="仿宋_GB2312" w:hAnsi="仿宋_GB2312" w:eastAsia="仿宋_GB2312" w:cs="仿宋_GB2312"/>
          <w:i w:val="0"/>
          <w:iCs w:val="0"/>
          <w:strike w:val="0"/>
          <w:snapToGrid w:val="0"/>
          <w:color w:val="000000"/>
          <w:spacing w:val="0"/>
          <w:kern w:val="0"/>
          <w:sz w:val="32"/>
          <w:szCs w:val="32"/>
          <w:u w:val="none"/>
        </w:rPr>
        <w:t>2.所申报的项目须立项充分，有人才引进、学术交流、技术攻关、合作研究、项目对接等明确目标，在全省海智工作中能够起到引领带动作。</w:t>
      </w:r>
    </w:p>
    <w:p>
      <w:pPr>
        <w:keepNext w:val="0"/>
        <w:keepLines w:val="0"/>
        <w:pageBreakBefore w:val="0"/>
        <w:widowControl w:val="0"/>
        <w:pBdr>
          <w:bottom w:val="none" w:color="000000" w:sz="0" w:space="0"/>
        </w:pBdr>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bCs w:val="0"/>
          <w:i w:val="0"/>
          <w:strike w:val="0"/>
          <w:spacing w:val="0"/>
          <w:sz w:val="32"/>
          <w:szCs w:val="32"/>
          <w:u w:val="none"/>
          <w14:ligatures w14:val="none"/>
        </w:rPr>
      </w:pPr>
      <w:r>
        <w:rPr>
          <w:rFonts w:hint="eastAsia" w:ascii="仿宋_GB2312" w:hAnsi="仿宋_GB2312" w:eastAsia="仿宋_GB2312" w:cs="仿宋_GB2312"/>
          <w:i w:val="0"/>
          <w:iCs w:val="0"/>
          <w:strike w:val="0"/>
          <w:snapToGrid w:val="0"/>
          <w:color w:val="000000"/>
          <w:spacing w:val="0"/>
          <w:kern w:val="0"/>
          <w:sz w:val="32"/>
          <w:szCs w:val="32"/>
          <w:u w:val="none"/>
          <w:shd w:val="clear" w:color="auto" w:fill="auto"/>
        </w:rPr>
        <w:t>3.项目重点支持新材料、新能源、装备制造、军民融合、数字经济、生物医药、现代农业等领域的技术研发和产业化应用。</w:t>
      </w:r>
    </w:p>
    <w:p>
      <w:pPr>
        <w:keepNext w:val="0"/>
        <w:keepLines w:val="0"/>
        <w:pageBreakBefore w:val="0"/>
        <w:widowControl w:val="0"/>
        <w:pBdr>
          <w:bottom w:val="none" w:color="000000" w:sz="0" w:space="0"/>
        </w:pBdr>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bCs w:val="0"/>
          <w:i w:val="0"/>
          <w:strike w:val="0"/>
          <w:spacing w:val="0"/>
          <w:sz w:val="32"/>
          <w:szCs w:val="32"/>
          <w:u w:val="none"/>
          <w14:ligatures w14:val="none"/>
        </w:rPr>
      </w:pPr>
      <w:r>
        <w:rPr>
          <w:rFonts w:hint="eastAsia" w:ascii="仿宋_GB2312" w:hAnsi="仿宋_GB2312" w:eastAsia="仿宋_GB2312" w:cs="仿宋_GB2312"/>
          <w:i w:val="0"/>
          <w:iCs w:val="0"/>
          <w:strike w:val="0"/>
          <w:snapToGrid w:val="0"/>
          <w:color w:val="000000"/>
          <w:spacing w:val="0"/>
          <w:kern w:val="0"/>
          <w:sz w:val="32"/>
          <w:szCs w:val="32"/>
          <w:u w:val="none"/>
        </w:rPr>
        <w:t>4.未结项验收及项目延期、验收不合格的单位不再申报。</w:t>
      </w:r>
    </w:p>
    <w:p>
      <w:pPr>
        <w:keepNext w:val="0"/>
        <w:keepLines w:val="0"/>
        <w:pageBreakBefore w:val="0"/>
        <w:widowControl w:val="0"/>
        <w:pBdr>
          <w:bottom w:val="none" w:color="000000" w:sz="0" w:space="0"/>
        </w:pBdr>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bCs w:val="0"/>
          <w:i w:val="0"/>
          <w:strike w:val="0"/>
          <w:spacing w:val="0"/>
          <w:sz w:val="32"/>
          <w:szCs w:val="32"/>
          <w:u w:val="none"/>
          <w:shd w:val="clear" w:color="auto" w:fill="FFFFFF"/>
          <w14:ligatures w14:val="none"/>
        </w:rPr>
      </w:pPr>
      <w:r>
        <w:rPr>
          <w:rFonts w:hint="eastAsia" w:ascii="仿宋_GB2312" w:hAnsi="仿宋_GB2312" w:eastAsia="仿宋_GB2312" w:cs="仿宋_GB2312"/>
          <w:i w:val="0"/>
          <w:iCs w:val="0"/>
          <w:strike w:val="0"/>
          <w:snapToGrid w:val="0"/>
          <w:color w:val="000000"/>
          <w:spacing w:val="0"/>
          <w:kern w:val="0"/>
          <w:sz w:val="32"/>
          <w:szCs w:val="32"/>
          <w:u w:val="none"/>
        </w:rPr>
        <w:t>5.依据《中央和国家机关外宾接待经费管理办法》《甘肃省外国专家项目和专项经费管理办法》等规定编制项目预算,</w:t>
      </w:r>
      <w:r>
        <w:rPr>
          <w:rFonts w:hint="eastAsia" w:ascii="仿宋_GB2312" w:hAnsi="仿宋_GB2312" w:eastAsia="仿宋_GB2312" w:cs="仿宋_GB2312"/>
          <w:i w:val="0"/>
          <w:iCs w:val="0"/>
          <w:strike w:val="0"/>
          <w:snapToGrid w:val="0"/>
          <w:color w:val="000000"/>
          <w:spacing w:val="0"/>
          <w:kern w:val="0"/>
          <w:sz w:val="32"/>
          <w:szCs w:val="32"/>
          <w:u w:val="none"/>
          <w:shd w:val="clear" w:color="auto" w:fill="auto"/>
        </w:rPr>
        <w:t>合法、合规使用项目经费</w:t>
      </w:r>
      <w:r>
        <w:rPr>
          <w:rFonts w:hint="eastAsia" w:ascii="仿宋_GB2312" w:hAnsi="仿宋_GB2312" w:eastAsia="仿宋_GB2312" w:cs="仿宋_GB2312"/>
          <w:i w:val="0"/>
          <w:iCs w:val="0"/>
          <w:strike w:val="0"/>
          <w:spacing w:val="0"/>
          <w:sz w:val="32"/>
          <w:szCs w:val="32"/>
          <w:u w:val="none"/>
        </w:rPr>
        <w:t>。</w:t>
      </w:r>
    </w:p>
    <w:p>
      <w:pPr>
        <w:keepNext w:val="0"/>
        <w:keepLines w:val="0"/>
        <w:pageBreakBefore w:val="0"/>
        <w:widowControl w:val="0"/>
        <w:pBdr>
          <w:bottom w:val="none" w:color="auto" w:sz="0" w:space="0"/>
        </w:pBdr>
        <w:kinsoku/>
        <w:overflowPunct/>
        <w:topLinePunct w:val="0"/>
        <w:autoSpaceDE/>
        <w:autoSpaceDN/>
        <w:bidi w:val="0"/>
        <w:adjustRightInd/>
        <w:snapToGrid/>
        <w:spacing w:after="0" w:line="576" w:lineRule="exact"/>
        <w:ind w:left="0" w:leftChars="0" w:right="0" w:firstLine="640" w:firstLineChars="200"/>
        <w:jc w:val="left"/>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二十一、对外科技合作交流资助项目</w:t>
      </w:r>
    </w:p>
    <w:p>
      <w:pPr>
        <w:keepNext w:val="0"/>
        <w:keepLines w:val="0"/>
        <w:pageBreakBefore w:val="0"/>
        <w:widowControl w:val="0"/>
        <w:kinsoku/>
        <w:overflowPunct/>
        <w:topLinePunct w:val="0"/>
        <w:autoSpaceDE/>
        <w:autoSpaceDN/>
        <w:bidi w:val="0"/>
        <w:adjustRightInd/>
        <w:snapToGrid/>
        <w:spacing w:after="0" w:line="576" w:lineRule="exact"/>
        <w:ind w:left="0" w:leftChars="0" w:right="0" w:firstLine="643" w:firstLineChars="200"/>
        <w:jc w:val="both"/>
        <w:textAlignment w:val="auto"/>
        <w:rPr>
          <w:rFonts w:hint="eastAsia" w:eastAsia="楷体_GB2312"/>
          <w:sz w:val="32"/>
          <w:szCs w:val="32"/>
          <w:lang w:eastAsia="zh-CN"/>
        </w:rPr>
      </w:pPr>
      <w:r>
        <w:rPr>
          <w:rFonts w:ascii="楷体_GB2312" w:hAnsi="楷体_GB2312" w:eastAsia="楷体_GB2312" w:cs="楷体_GB2312"/>
          <w:b/>
          <w:i w:val="0"/>
          <w:strike w:val="0"/>
          <w:color w:val="000000"/>
          <w:sz w:val="32"/>
          <w:szCs w:val="32"/>
          <w:u w:val="none"/>
        </w:rPr>
        <w:t>（一）申</w:t>
      </w:r>
      <w:r>
        <w:rPr>
          <w:rFonts w:hint="eastAsia" w:ascii="楷体_GB2312" w:hAnsi="楷体_GB2312" w:eastAsia="楷体_GB2312" w:cs="楷体_GB2312"/>
          <w:b/>
          <w:i w:val="0"/>
          <w:strike w:val="0"/>
          <w:color w:val="000000"/>
          <w:sz w:val="32"/>
          <w:szCs w:val="32"/>
          <w:u w:val="none"/>
          <w:lang w:eastAsia="zh-CN"/>
        </w:rPr>
        <w:t>报对象</w:t>
      </w:r>
    </w:p>
    <w:p>
      <w:pPr>
        <w:keepNext w:val="0"/>
        <w:keepLines w:val="0"/>
        <w:pageBreakBefore w:val="0"/>
        <w:widowControl w:val="0"/>
        <w:pBdr>
          <w:bottom w:val="none" w:color="000000" w:sz="0" w:space="0"/>
        </w:pBdr>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bCs w:val="0"/>
          <w:i w:val="0"/>
          <w:strike w:val="0"/>
          <w:spacing w:val="0"/>
          <w:sz w:val="32"/>
          <w:szCs w:val="32"/>
          <w:u w:val="none"/>
          <w14:ligatures w14:val="none"/>
        </w:rPr>
      </w:pPr>
      <w:r>
        <w:rPr>
          <w:rFonts w:hint="eastAsia" w:ascii="仿宋_GB2312" w:hAnsi="仿宋_GB2312" w:eastAsia="仿宋_GB2312" w:cs="仿宋_GB2312"/>
          <w:i w:val="0"/>
          <w:iCs w:val="0"/>
          <w:strike w:val="0"/>
          <w:snapToGrid w:val="0"/>
          <w:color w:val="000000"/>
          <w:spacing w:val="0"/>
          <w:kern w:val="0"/>
          <w:sz w:val="32"/>
          <w:szCs w:val="32"/>
          <w:u w:val="none"/>
          <w:shd w:val="clear" w:color="auto" w:fill="auto"/>
        </w:rPr>
        <w:t>各市州科协，省科协所属学会、协会、研究会，各高校、医院、企业科协，海智工作站等开展的国际科技交流合作活动，其所在单位均可作为申报单位。</w:t>
      </w:r>
    </w:p>
    <w:p>
      <w:pPr>
        <w:keepNext w:val="0"/>
        <w:keepLines w:val="0"/>
        <w:pageBreakBefore w:val="0"/>
        <w:widowControl w:val="0"/>
        <w:kinsoku/>
        <w:overflowPunct/>
        <w:topLinePunct w:val="0"/>
        <w:autoSpaceDE/>
        <w:autoSpaceDN/>
        <w:bidi w:val="0"/>
        <w:adjustRightInd/>
        <w:snapToGrid/>
        <w:spacing w:after="0" w:line="576" w:lineRule="exact"/>
        <w:ind w:left="0" w:leftChars="0" w:right="0" w:firstLine="643" w:firstLineChars="200"/>
        <w:jc w:val="both"/>
        <w:textAlignment w:val="auto"/>
        <w:rPr>
          <w:sz w:val="32"/>
          <w:szCs w:val="32"/>
        </w:rPr>
      </w:pPr>
      <w:r>
        <w:rPr>
          <w:rFonts w:ascii="楷体_GB2312" w:hAnsi="楷体_GB2312" w:eastAsia="楷体_GB2312" w:cs="楷体_GB2312"/>
          <w:b/>
          <w:i w:val="0"/>
          <w:strike w:val="0"/>
          <w:color w:val="000000"/>
          <w:sz w:val="32"/>
          <w:szCs w:val="32"/>
          <w:u w:val="none"/>
        </w:rPr>
        <w:t>（二）申报要求</w:t>
      </w:r>
    </w:p>
    <w:p>
      <w:pPr>
        <w:keepNext w:val="0"/>
        <w:keepLines w:val="0"/>
        <w:pageBreakBefore w:val="0"/>
        <w:widowControl w:val="0"/>
        <w:pBdr>
          <w:bottom w:val="none" w:color="000000" w:sz="0" w:space="0"/>
        </w:pBdr>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bCs w:val="0"/>
          <w:i w:val="0"/>
          <w:strike w:val="0"/>
          <w:spacing w:val="0"/>
          <w:sz w:val="32"/>
          <w:szCs w:val="32"/>
          <w:u w:val="none"/>
          <w14:ligatures w14:val="none"/>
        </w:rPr>
      </w:pPr>
      <w:r>
        <w:rPr>
          <w:rFonts w:hint="eastAsia" w:ascii="仿宋_GB2312" w:hAnsi="仿宋_GB2312" w:eastAsia="仿宋_GB2312" w:cs="仿宋_GB2312"/>
          <w:i w:val="0"/>
          <w:iCs w:val="0"/>
          <w:strike w:val="0"/>
          <w:snapToGrid w:val="0"/>
          <w:color w:val="000000"/>
          <w:spacing w:val="0"/>
          <w:kern w:val="0"/>
          <w:sz w:val="32"/>
          <w:szCs w:val="32"/>
          <w:u w:val="none"/>
          <w:shd w:val="clear" w:color="auto" w:fill="auto"/>
        </w:rPr>
        <w:t>1.围绕我省十大产业链、重点发展产业及自然科学、技术科学、工程技术及相关科学的学科领域，以汇集海外智力资源，开展学术、技术交流为主的国际会议或论坛；</w:t>
      </w:r>
    </w:p>
    <w:p>
      <w:pPr>
        <w:keepNext w:val="0"/>
        <w:keepLines w:val="0"/>
        <w:pageBreakBefore w:val="0"/>
        <w:widowControl w:val="0"/>
        <w:pBdr>
          <w:bottom w:val="none" w:color="000000" w:sz="0" w:space="0"/>
        </w:pBdr>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bCs w:val="0"/>
          <w:i w:val="0"/>
          <w:strike w:val="0"/>
          <w:spacing w:val="0"/>
          <w:sz w:val="32"/>
          <w:szCs w:val="32"/>
          <w:u w:val="none"/>
          <w:shd w:val="clear" w:color="auto" w:fill="FFFFFF"/>
          <w14:ligatures w14:val="none"/>
        </w:rPr>
      </w:pPr>
      <w:r>
        <w:rPr>
          <w:rFonts w:hint="eastAsia" w:ascii="仿宋_GB2312" w:hAnsi="仿宋_GB2312" w:eastAsia="仿宋_GB2312" w:cs="仿宋_GB2312"/>
          <w:i w:val="0"/>
          <w:iCs w:val="0"/>
          <w:strike w:val="0"/>
          <w:snapToGrid w:val="0"/>
          <w:color w:val="000000"/>
          <w:spacing w:val="0"/>
          <w:kern w:val="0"/>
          <w:sz w:val="32"/>
          <w:szCs w:val="32"/>
          <w:u w:val="none"/>
          <w:shd w:val="clear" w:color="auto" w:fill="auto"/>
        </w:rPr>
        <w:t>2.致力于海外技术项目创新合作、落地转化，开展的项目路演、人才对接、交流等活动；</w:t>
      </w:r>
    </w:p>
    <w:p>
      <w:pPr>
        <w:keepNext w:val="0"/>
        <w:keepLines w:val="0"/>
        <w:pageBreakBefore w:val="0"/>
        <w:widowControl w:val="0"/>
        <w:pBdr>
          <w:bottom w:val="none" w:color="000000" w:sz="0" w:space="0"/>
        </w:pBdr>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bCs w:val="0"/>
          <w:i w:val="0"/>
          <w:strike w:val="0"/>
          <w:spacing w:val="0"/>
          <w:sz w:val="32"/>
          <w:szCs w:val="32"/>
          <w:u w:val="none"/>
          <w14:ligatures w14:val="none"/>
        </w:rPr>
      </w:pPr>
      <w:r>
        <w:rPr>
          <w:rFonts w:hint="eastAsia" w:ascii="仿宋_GB2312" w:hAnsi="仿宋_GB2312" w:eastAsia="仿宋_GB2312" w:cs="仿宋_GB2312"/>
          <w:i w:val="0"/>
          <w:iCs w:val="0"/>
          <w:strike w:val="0"/>
          <w:snapToGrid w:val="0"/>
          <w:color w:val="000000"/>
          <w:spacing w:val="0"/>
          <w:kern w:val="0"/>
          <w:sz w:val="32"/>
          <w:szCs w:val="32"/>
          <w:u w:val="none"/>
          <w:shd w:val="clear" w:color="auto" w:fill="auto"/>
        </w:rPr>
        <w:t>3.围绕海外人才创新创业开展的活动；</w:t>
      </w:r>
    </w:p>
    <w:p>
      <w:pPr>
        <w:keepNext w:val="0"/>
        <w:keepLines w:val="0"/>
        <w:pageBreakBefore w:val="0"/>
        <w:widowControl w:val="0"/>
        <w:pBdr>
          <w:bottom w:val="none" w:color="000000" w:sz="0" w:space="0"/>
        </w:pBdr>
        <w:kinsoku/>
        <w:overflowPunct/>
        <w:topLinePunct w:val="0"/>
        <w:autoSpaceDE/>
        <w:autoSpaceDN/>
        <w:bidi w:val="0"/>
        <w:adjustRightInd/>
        <w:snapToGrid/>
        <w:spacing w:after="0" w:line="576" w:lineRule="exact"/>
        <w:ind w:left="0" w:leftChars="0" w:right="0" w:firstLine="640" w:firstLineChars="200"/>
        <w:jc w:val="both"/>
        <w:textAlignment w:val="auto"/>
        <w:rPr>
          <w:rFonts w:hint="eastAsia" w:ascii="仿宋_GB2312" w:hAnsi="仿宋_GB2312" w:eastAsia="仿宋_GB2312" w:cs="仿宋_GB2312"/>
          <w:bCs w:val="0"/>
          <w:i w:val="0"/>
          <w:strike w:val="0"/>
          <w:spacing w:val="0"/>
          <w:sz w:val="32"/>
          <w:szCs w:val="32"/>
          <w:u w:val="none"/>
          <w14:ligatures w14:val="none"/>
        </w:rPr>
      </w:pPr>
      <w:r>
        <w:rPr>
          <w:rFonts w:hint="eastAsia" w:ascii="仿宋_GB2312" w:hAnsi="仿宋_GB2312" w:eastAsia="仿宋_GB2312" w:cs="仿宋_GB2312"/>
          <w:i w:val="0"/>
          <w:iCs w:val="0"/>
          <w:strike w:val="0"/>
          <w:snapToGrid w:val="0"/>
          <w:color w:val="000000"/>
          <w:spacing w:val="0"/>
          <w:kern w:val="0"/>
          <w:sz w:val="32"/>
          <w:szCs w:val="32"/>
          <w:u w:val="none"/>
          <w:shd w:val="clear" w:color="auto" w:fill="auto"/>
        </w:rPr>
        <w:t>4.服务科技创新和人才引进、培育开展的其他国际交流与合作活动。</w:t>
      </w:r>
      <w:bookmarkEnd w:id="1"/>
      <w:bookmarkEnd w:id="4"/>
      <w:bookmarkEnd w:id="5"/>
    </w:p>
    <w:p>
      <w:pPr>
        <w:keepNext w:val="0"/>
        <w:keepLines w:val="0"/>
        <w:pageBreakBefore w:val="0"/>
        <w:widowControl w:val="0"/>
        <w:kinsoku/>
        <w:wordWrap/>
        <w:overflowPunct/>
        <w:topLinePunct w:val="0"/>
        <w:autoSpaceDE/>
        <w:autoSpaceDN/>
        <w:bidi w:val="0"/>
        <w:adjustRightInd/>
        <w:snapToGrid/>
        <w:spacing w:line="576" w:lineRule="exact"/>
        <w:ind w:left="0" w:leftChars="0" w:right="0"/>
        <w:textAlignment w:val="auto"/>
        <w:rPr>
          <w:rFonts w:hint="eastAsia" w:ascii="黑体" w:hAnsi="黑体" w:eastAsia="黑体" w:cs="黑体"/>
          <w:sz w:val="32"/>
          <w:szCs w:val="32"/>
          <w:lang w:eastAsia="zh-CN"/>
        </w:rPr>
      </w:pPr>
    </w:p>
    <w:p>
      <w:pPr/>
      <w:bookmarkStart w:id="18" w:name="_GoBack"/>
      <w:bookmarkEnd w:id="1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sans-serif">
    <w:altName w:val="Segoe Print"/>
    <w:panose1 w:val="020B0603030804020204"/>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S Gothic'">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行楷_GBK">
    <w:altName w:val="楷体_GB2312"/>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473484676">
    <w:nsid w:val="CF092B84"/>
    <w:multiLevelType w:val="multilevel"/>
    <w:tmpl w:val="CF092B84"/>
    <w:lvl w:ilvl="0" w:tentative="1">
      <w:start w:val="2"/>
      <w:numFmt w:val="chineseCountingThousand"/>
      <w:lvlText w:val="（%1）"/>
      <w:lvlJc w:val="left"/>
      <w:pPr>
        <w:ind w:left="1312" w:hanging="672"/>
      </w:pPr>
      <w:rPr>
        <w:rFonts w:hint="default"/>
      </w:rPr>
    </w:lvl>
    <w:lvl w:ilvl="1" w:tentative="1">
      <w:start w:val="1"/>
      <w:numFmt w:val="decimal"/>
      <w:lvlText w:val="%2、"/>
      <w:lvlJc w:val="left"/>
      <w:pPr>
        <w:ind w:left="1396" w:hanging="336"/>
      </w:pPr>
    </w:lvl>
    <w:lvl w:ilvl="2" w:tentative="1">
      <w:start w:val="1"/>
      <w:numFmt w:val="lowerLetter"/>
      <w:lvlText w:val="%3)"/>
      <w:lvlJc w:val="left"/>
      <w:pPr>
        <w:ind w:left="1816" w:hanging="336"/>
      </w:pPr>
    </w:lvl>
    <w:lvl w:ilvl="3" w:tentative="1">
      <w:start w:val="1"/>
      <w:numFmt w:val="chineseCountingThousand"/>
      <w:lvlText w:val="（%4）"/>
      <w:lvlJc w:val="left"/>
      <w:pPr>
        <w:ind w:left="2572" w:hanging="672"/>
      </w:pPr>
    </w:lvl>
    <w:lvl w:ilvl="4" w:tentative="1">
      <w:start w:val="1"/>
      <w:numFmt w:val="decimal"/>
      <w:lvlText w:val="%5、"/>
      <w:lvlJc w:val="left"/>
      <w:pPr>
        <w:ind w:left="2656" w:hanging="336"/>
      </w:pPr>
    </w:lvl>
    <w:lvl w:ilvl="5" w:tentative="1">
      <w:start w:val="1"/>
      <w:numFmt w:val="lowerLetter"/>
      <w:lvlText w:val="%6)"/>
      <w:lvlJc w:val="left"/>
      <w:pPr>
        <w:ind w:left="3076" w:hanging="336"/>
      </w:pPr>
    </w:lvl>
    <w:lvl w:ilvl="6" w:tentative="1">
      <w:start w:val="1"/>
      <w:numFmt w:val="chineseCountingThousand"/>
      <w:lvlText w:val="（%7）"/>
      <w:lvlJc w:val="left"/>
      <w:pPr>
        <w:ind w:left="3832" w:hanging="672"/>
      </w:pPr>
    </w:lvl>
    <w:lvl w:ilvl="7" w:tentative="1">
      <w:start w:val="1"/>
      <w:numFmt w:val="decimal"/>
      <w:lvlText w:val="%8、"/>
      <w:lvlJc w:val="left"/>
      <w:pPr>
        <w:ind w:left="3916" w:hanging="336"/>
      </w:pPr>
    </w:lvl>
    <w:lvl w:ilvl="8" w:tentative="1">
      <w:start w:val="1"/>
      <w:numFmt w:val="lowerLetter"/>
      <w:lvlText w:val="%9)"/>
      <w:lvlJc w:val="left"/>
      <w:pPr>
        <w:ind w:left="4336" w:hanging="336"/>
      </w:pPr>
    </w:lvl>
  </w:abstractNum>
  <w:abstractNum w:abstractNumId="5447822">
    <w:nsid w:val="0053208E"/>
    <w:multiLevelType w:val="multilevel"/>
    <w:tmpl w:val="0053208E"/>
    <w:lvl w:ilvl="0" w:tentative="1">
      <w:start w:val="2"/>
      <w:numFmt w:val="chineseCountingThousand"/>
      <w:lvlText w:val="（%1）"/>
      <w:lvlJc w:val="left"/>
      <w:pPr>
        <w:ind w:left="1312" w:hanging="672"/>
      </w:pPr>
      <w:rPr>
        <w:rFonts w:hint="default"/>
      </w:rPr>
    </w:lvl>
    <w:lvl w:ilvl="1" w:tentative="1">
      <w:start w:val="1"/>
      <w:numFmt w:val="decimal"/>
      <w:lvlText w:val="%2、"/>
      <w:lvlJc w:val="left"/>
      <w:pPr>
        <w:ind w:left="1396" w:hanging="336"/>
      </w:pPr>
    </w:lvl>
    <w:lvl w:ilvl="2" w:tentative="1">
      <w:start w:val="1"/>
      <w:numFmt w:val="lowerLetter"/>
      <w:lvlText w:val="%3)"/>
      <w:lvlJc w:val="left"/>
      <w:pPr>
        <w:ind w:left="1816" w:hanging="336"/>
      </w:pPr>
    </w:lvl>
    <w:lvl w:ilvl="3" w:tentative="1">
      <w:start w:val="1"/>
      <w:numFmt w:val="chineseCountingThousand"/>
      <w:lvlText w:val="（%4）"/>
      <w:lvlJc w:val="left"/>
      <w:pPr>
        <w:ind w:left="2572" w:hanging="672"/>
      </w:pPr>
    </w:lvl>
    <w:lvl w:ilvl="4" w:tentative="1">
      <w:start w:val="1"/>
      <w:numFmt w:val="decimal"/>
      <w:lvlText w:val="%5、"/>
      <w:lvlJc w:val="left"/>
      <w:pPr>
        <w:ind w:left="2656" w:hanging="336"/>
      </w:pPr>
    </w:lvl>
    <w:lvl w:ilvl="5" w:tentative="1">
      <w:start w:val="1"/>
      <w:numFmt w:val="lowerLetter"/>
      <w:lvlText w:val="%6)"/>
      <w:lvlJc w:val="left"/>
      <w:pPr>
        <w:ind w:left="3076" w:hanging="336"/>
      </w:pPr>
    </w:lvl>
    <w:lvl w:ilvl="6" w:tentative="1">
      <w:start w:val="1"/>
      <w:numFmt w:val="chineseCountingThousand"/>
      <w:lvlText w:val="（%7）"/>
      <w:lvlJc w:val="left"/>
      <w:pPr>
        <w:ind w:left="3832" w:hanging="672"/>
      </w:pPr>
    </w:lvl>
    <w:lvl w:ilvl="7" w:tentative="1">
      <w:start w:val="1"/>
      <w:numFmt w:val="decimal"/>
      <w:lvlText w:val="%8、"/>
      <w:lvlJc w:val="left"/>
      <w:pPr>
        <w:ind w:left="3916" w:hanging="336"/>
      </w:pPr>
    </w:lvl>
    <w:lvl w:ilvl="8" w:tentative="1">
      <w:start w:val="1"/>
      <w:numFmt w:val="lowerLetter"/>
      <w:lvlText w:val="%9)"/>
      <w:lvlJc w:val="left"/>
      <w:pPr>
        <w:ind w:left="4336" w:hanging="336"/>
      </w:pPr>
    </w:lvl>
  </w:abstractNum>
  <w:abstractNum w:abstractNumId="3206568229">
    <w:nsid w:val="BF205925"/>
    <w:multiLevelType w:val="multilevel"/>
    <w:tmpl w:val="BF205925"/>
    <w:lvl w:ilvl="0" w:tentative="1">
      <w:start w:val="1"/>
      <w:numFmt w:val="chineseCountingThousand"/>
      <w:lvlText w:val="（%1）"/>
      <w:lvlJc w:val="left"/>
      <w:pPr>
        <w:ind w:left="1312" w:right="0" w:hanging="672"/>
      </w:pPr>
      <w:rPr>
        <w:rFonts w:hint="default"/>
      </w:rPr>
    </w:lvl>
    <w:lvl w:ilvl="1" w:tentative="1">
      <w:start w:val="1"/>
      <w:numFmt w:val="decimal"/>
      <w:lvlText w:val="%2、"/>
      <w:lvlJc w:val="left"/>
      <w:pPr>
        <w:ind w:left="1416" w:hanging="336"/>
      </w:pPr>
    </w:lvl>
    <w:lvl w:ilvl="2" w:tentative="1">
      <w:start w:val="1"/>
      <w:numFmt w:val="lowerLetter"/>
      <w:lvlText w:val="%3)"/>
      <w:lvlJc w:val="left"/>
      <w:pPr>
        <w:ind w:left="1856" w:hanging="336"/>
      </w:pPr>
    </w:lvl>
    <w:lvl w:ilvl="3" w:tentative="1">
      <w:start w:val="1"/>
      <w:numFmt w:val="chineseCountingThousand"/>
      <w:lvlText w:val="（%4）"/>
      <w:lvlJc w:val="left"/>
      <w:pPr>
        <w:ind w:left="2632" w:hanging="672"/>
      </w:pPr>
    </w:lvl>
    <w:lvl w:ilvl="4" w:tentative="1">
      <w:start w:val="1"/>
      <w:numFmt w:val="decimal"/>
      <w:lvlText w:val="%5、"/>
      <w:lvlJc w:val="left"/>
      <w:pPr>
        <w:ind w:left="2736" w:hanging="336"/>
      </w:pPr>
    </w:lvl>
    <w:lvl w:ilvl="5" w:tentative="1">
      <w:start w:val="1"/>
      <w:numFmt w:val="lowerLetter"/>
      <w:lvlText w:val="%6)"/>
      <w:lvlJc w:val="left"/>
      <w:pPr>
        <w:ind w:left="3176" w:hanging="336"/>
      </w:pPr>
    </w:lvl>
    <w:lvl w:ilvl="6" w:tentative="1">
      <w:start w:val="1"/>
      <w:numFmt w:val="chineseCountingThousand"/>
      <w:lvlText w:val="（%7）"/>
      <w:lvlJc w:val="left"/>
      <w:pPr>
        <w:ind w:left="3952" w:hanging="672"/>
      </w:pPr>
    </w:lvl>
    <w:lvl w:ilvl="7" w:tentative="1">
      <w:start w:val="1"/>
      <w:numFmt w:val="decimal"/>
      <w:lvlText w:val="%8、"/>
      <w:lvlJc w:val="left"/>
      <w:pPr>
        <w:ind w:left="4056" w:hanging="336"/>
      </w:pPr>
    </w:lvl>
    <w:lvl w:ilvl="8" w:tentative="1">
      <w:start w:val="1"/>
      <w:numFmt w:val="lowerLetter"/>
      <w:lvlText w:val="%9)"/>
      <w:lvlJc w:val="left"/>
      <w:pPr>
        <w:ind w:left="4496" w:hanging="336"/>
      </w:pPr>
    </w:lvl>
  </w:abstractNum>
  <w:abstractNum w:abstractNumId="3051554541">
    <w:nsid w:val="B5E306ED"/>
    <w:multiLevelType w:val="multilevel"/>
    <w:tmpl w:val="B5E306ED"/>
    <w:lvl w:ilvl="0" w:tentative="1">
      <w:start w:val="2"/>
      <w:numFmt w:val="chineseCountingThousand"/>
      <w:lvlText w:val="（%1）"/>
      <w:lvlJc w:val="left"/>
      <w:pPr>
        <w:ind w:left="1312" w:hanging="672"/>
      </w:pPr>
      <w:rPr>
        <w:rFonts w:hint="default"/>
      </w:rPr>
    </w:lvl>
    <w:lvl w:ilvl="1" w:tentative="1">
      <w:start w:val="1"/>
      <w:numFmt w:val="decimal"/>
      <w:lvlText w:val="%2、"/>
      <w:lvlJc w:val="left"/>
      <w:pPr>
        <w:ind w:left="1396" w:hanging="336"/>
      </w:pPr>
    </w:lvl>
    <w:lvl w:ilvl="2" w:tentative="1">
      <w:start w:val="1"/>
      <w:numFmt w:val="lowerLetter"/>
      <w:lvlText w:val="%3)"/>
      <w:lvlJc w:val="left"/>
      <w:pPr>
        <w:ind w:left="1816" w:hanging="336"/>
      </w:pPr>
    </w:lvl>
    <w:lvl w:ilvl="3" w:tentative="1">
      <w:start w:val="1"/>
      <w:numFmt w:val="chineseCountingThousand"/>
      <w:lvlText w:val="（%4）"/>
      <w:lvlJc w:val="left"/>
      <w:pPr>
        <w:ind w:left="2572" w:hanging="672"/>
      </w:pPr>
    </w:lvl>
    <w:lvl w:ilvl="4" w:tentative="1">
      <w:start w:val="1"/>
      <w:numFmt w:val="decimal"/>
      <w:lvlText w:val="%5、"/>
      <w:lvlJc w:val="left"/>
      <w:pPr>
        <w:ind w:left="2656" w:hanging="336"/>
      </w:pPr>
    </w:lvl>
    <w:lvl w:ilvl="5" w:tentative="1">
      <w:start w:val="1"/>
      <w:numFmt w:val="lowerLetter"/>
      <w:lvlText w:val="%6)"/>
      <w:lvlJc w:val="left"/>
      <w:pPr>
        <w:ind w:left="3076" w:hanging="336"/>
      </w:pPr>
    </w:lvl>
    <w:lvl w:ilvl="6" w:tentative="1">
      <w:start w:val="1"/>
      <w:numFmt w:val="chineseCountingThousand"/>
      <w:lvlText w:val="（%7）"/>
      <w:lvlJc w:val="left"/>
      <w:pPr>
        <w:ind w:left="3832" w:hanging="672"/>
      </w:pPr>
    </w:lvl>
    <w:lvl w:ilvl="7" w:tentative="1">
      <w:start w:val="1"/>
      <w:numFmt w:val="decimal"/>
      <w:lvlText w:val="%8、"/>
      <w:lvlJc w:val="left"/>
      <w:pPr>
        <w:ind w:left="3916" w:hanging="336"/>
      </w:pPr>
    </w:lvl>
    <w:lvl w:ilvl="8" w:tentative="1">
      <w:start w:val="1"/>
      <w:numFmt w:val="lowerLetter"/>
      <w:lvlText w:val="%9)"/>
      <w:lvlJc w:val="left"/>
      <w:pPr>
        <w:ind w:left="4336" w:hanging="336"/>
      </w:pPr>
    </w:lvl>
  </w:abstractNum>
  <w:abstractNum w:abstractNumId="64368334">
    <w:nsid w:val="03D62ECE"/>
    <w:multiLevelType w:val="multilevel"/>
    <w:tmpl w:val="03D62ECE"/>
    <w:lvl w:ilvl="0" w:tentative="1">
      <w:start w:val="1"/>
      <w:numFmt w:val="chineseCountingThousand"/>
      <w:lvlText w:val="（%1）"/>
      <w:lvlJc w:val="left"/>
      <w:pPr>
        <w:ind w:left="1312" w:right="0" w:hanging="672"/>
      </w:pPr>
      <w:rPr>
        <w:rFonts w:hint="default"/>
      </w:rPr>
    </w:lvl>
    <w:lvl w:ilvl="1" w:tentative="1">
      <w:start w:val="1"/>
      <w:numFmt w:val="decimal"/>
      <w:lvlText w:val="%2、"/>
      <w:lvlJc w:val="left"/>
      <w:pPr>
        <w:ind w:left="1396" w:hanging="336"/>
      </w:pPr>
    </w:lvl>
    <w:lvl w:ilvl="2" w:tentative="1">
      <w:start w:val="1"/>
      <w:numFmt w:val="lowerLetter"/>
      <w:lvlText w:val="%3)"/>
      <w:lvlJc w:val="left"/>
      <w:pPr>
        <w:ind w:left="1816" w:hanging="336"/>
      </w:pPr>
    </w:lvl>
    <w:lvl w:ilvl="3" w:tentative="1">
      <w:start w:val="1"/>
      <w:numFmt w:val="chineseCountingThousand"/>
      <w:lvlText w:val="（%4）"/>
      <w:lvlJc w:val="left"/>
      <w:pPr>
        <w:ind w:left="2572" w:hanging="672"/>
      </w:pPr>
    </w:lvl>
    <w:lvl w:ilvl="4" w:tentative="1">
      <w:start w:val="1"/>
      <w:numFmt w:val="decimal"/>
      <w:lvlText w:val="%5、"/>
      <w:lvlJc w:val="left"/>
      <w:pPr>
        <w:ind w:left="2656" w:hanging="336"/>
      </w:pPr>
    </w:lvl>
    <w:lvl w:ilvl="5" w:tentative="1">
      <w:start w:val="1"/>
      <w:numFmt w:val="lowerLetter"/>
      <w:lvlText w:val="%6)"/>
      <w:lvlJc w:val="left"/>
      <w:pPr>
        <w:ind w:left="3076" w:hanging="336"/>
      </w:pPr>
    </w:lvl>
    <w:lvl w:ilvl="6" w:tentative="1">
      <w:start w:val="1"/>
      <w:numFmt w:val="chineseCountingThousand"/>
      <w:lvlText w:val="（%7）"/>
      <w:lvlJc w:val="left"/>
      <w:pPr>
        <w:ind w:left="3832" w:hanging="672"/>
      </w:pPr>
    </w:lvl>
    <w:lvl w:ilvl="7" w:tentative="1">
      <w:start w:val="1"/>
      <w:numFmt w:val="decimal"/>
      <w:lvlText w:val="%8、"/>
      <w:lvlJc w:val="left"/>
      <w:pPr>
        <w:ind w:left="3916" w:hanging="336"/>
      </w:pPr>
    </w:lvl>
    <w:lvl w:ilvl="8" w:tentative="1">
      <w:start w:val="1"/>
      <w:numFmt w:val="lowerLetter"/>
      <w:lvlText w:val="%9)"/>
      <w:lvlJc w:val="left"/>
      <w:pPr>
        <w:ind w:left="4336" w:hanging="336"/>
      </w:pPr>
    </w:lvl>
  </w:abstractNum>
  <w:abstractNum w:abstractNumId="632706291">
    <w:nsid w:val="25B654F3"/>
    <w:multiLevelType w:val="multilevel"/>
    <w:tmpl w:val="25B654F3"/>
    <w:lvl w:ilvl="0" w:tentative="1">
      <w:start w:val="2"/>
      <w:numFmt w:val="chineseCountingThousand"/>
      <w:lvlText w:val="（%1）"/>
      <w:lvlJc w:val="left"/>
      <w:pPr>
        <w:ind w:left="1312" w:hanging="672"/>
      </w:pPr>
      <w:rPr>
        <w:rFonts w:hint="default"/>
      </w:rPr>
    </w:lvl>
    <w:lvl w:ilvl="1" w:tentative="1">
      <w:start w:val="1"/>
      <w:numFmt w:val="decimal"/>
      <w:lvlText w:val="%2、"/>
      <w:lvlJc w:val="left"/>
      <w:pPr>
        <w:ind w:left="1396" w:hanging="336"/>
      </w:pPr>
    </w:lvl>
    <w:lvl w:ilvl="2" w:tentative="1">
      <w:start w:val="1"/>
      <w:numFmt w:val="lowerLetter"/>
      <w:lvlText w:val="%3)"/>
      <w:lvlJc w:val="left"/>
      <w:pPr>
        <w:ind w:left="1816" w:hanging="336"/>
      </w:pPr>
    </w:lvl>
    <w:lvl w:ilvl="3" w:tentative="1">
      <w:start w:val="1"/>
      <w:numFmt w:val="chineseCountingThousand"/>
      <w:lvlText w:val="（%4）"/>
      <w:lvlJc w:val="left"/>
      <w:pPr>
        <w:ind w:left="2572" w:hanging="672"/>
      </w:pPr>
    </w:lvl>
    <w:lvl w:ilvl="4" w:tentative="1">
      <w:start w:val="1"/>
      <w:numFmt w:val="decimal"/>
      <w:lvlText w:val="%5、"/>
      <w:lvlJc w:val="left"/>
      <w:pPr>
        <w:ind w:left="2656" w:hanging="336"/>
      </w:pPr>
    </w:lvl>
    <w:lvl w:ilvl="5" w:tentative="1">
      <w:start w:val="1"/>
      <w:numFmt w:val="lowerLetter"/>
      <w:lvlText w:val="%6)"/>
      <w:lvlJc w:val="left"/>
      <w:pPr>
        <w:ind w:left="3076" w:hanging="336"/>
      </w:pPr>
    </w:lvl>
    <w:lvl w:ilvl="6" w:tentative="1">
      <w:start w:val="1"/>
      <w:numFmt w:val="chineseCountingThousand"/>
      <w:lvlText w:val="（%7）"/>
      <w:lvlJc w:val="left"/>
      <w:pPr>
        <w:ind w:left="3832" w:hanging="672"/>
      </w:pPr>
    </w:lvl>
    <w:lvl w:ilvl="7" w:tentative="1">
      <w:start w:val="1"/>
      <w:numFmt w:val="decimal"/>
      <w:lvlText w:val="%8、"/>
      <w:lvlJc w:val="left"/>
      <w:pPr>
        <w:ind w:left="3916" w:hanging="336"/>
      </w:pPr>
    </w:lvl>
    <w:lvl w:ilvl="8" w:tentative="1">
      <w:start w:val="1"/>
      <w:numFmt w:val="lowerLetter"/>
      <w:lvlText w:val="%9)"/>
      <w:lvlJc w:val="left"/>
      <w:pPr>
        <w:ind w:left="4336" w:hanging="336"/>
      </w:pPr>
    </w:lvl>
  </w:abstractNum>
  <w:abstractNum w:abstractNumId="1914191097">
    <w:nsid w:val="72183CF9"/>
    <w:multiLevelType w:val="multilevel"/>
    <w:tmpl w:val="72183CF9"/>
    <w:lvl w:ilvl="0" w:tentative="1">
      <w:start w:val="2"/>
      <w:numFmt w:val="chineseCountingThousand"/>
      <w:lvlText w:val="（%1）"/>
      <w:lvlJc w:val="left"/>
      <w:pPr>
        <w:ind w:left="1312" w:hanging="672"/>
      </w:pPr>
      <w:rPr>
        <w:rFonts w:hint="default"/>
      </w:rPr>
    </w:lvl>
    <w:lvl w:ilvl="1" w:tentative="1">
      <w:start w:val="1"/>
      <w:numFmt w:val="decimal"/>
      <w:lvlText w:val="%2、"/>
      <w:lvlJc w:val="left"/>
      <w:pPr>
        <w:ind w:left="1396" w:hanging="336"/>
      </w:pPr>
    </w:lvl>
    <w:lvl w:ilvl="2" w:tentative="1">
      <w:start w:val="1"/>
      <w:numFmt w:val="lowerLetter"/>
      <w:lvlText w:val="%3)"/>
      <w:lvlJc w:val="left"/>
      <w:pPr>
        <w:ind w:left="1816" w:hanging="336"/>
      </w:pPr>
    </w:lvl>
    <w:lvl w:ilvl="3" w:tentative="1">
      <w:start w:val="1"/>
      <w:numFmt w:val="chineseCountingThousand"/>
      <w:lvlText w:val="（%4）"/>
      <w:lvlJc w:val="left"/>
      <w:pPr>
        <w:ind w:left="2572" w:hanging="672"/>
      </w:pPr>
    </w:lvl>
    <w:lvl w:ilvl="4" w:tentative="1">
      <w:start w:val="1"/>
      <w:numFmt w:val="decimal"/>
      <w:lvlText w:val="%5、"/>
      <w:lvlJc w:val="left"/>
      <w:pPr>
        <w:ind w:left="2656" w:hanging="336"/>
      </w:pPr>
    </w:lvl>
    <w:lvl w:ilvl="5" w:tentative="1">
      <w:start w:val="1"/>
      <w:numFmt w:val="lowerLetter"/>
      <w:lvlText w:val="%6)"/>
      <w:lvlJc w:val="left"/>
      <w:pPr>
        <w:ind w:left="3076" w:hanging="336"/>
      </w:pPr>
    </w:lvl>
    <w:lvl w:ilvl="6" w:tentative="1">
      <w:start w:val="1"/>
      <w:numFmt w:val="chineseCountingThousand"/>
      <w:lvlText w:val="（%7）"/>
      <w:lvlJc w:val="left"/>
      <w:pPr>
        <w:ind w:left="3832" w:hanging="672"/>
      </w:pPr>
    </w:lvl>
    <w:lvl w:ilvl="7" w:tentative="1">
      <w:start w:val="1"/>
      <w:numFmt w:val="decimal"/>
      <w:lvlText w:val="%8、"/>
      <w:lvlJc w:val="left"/>
      <w:pPr>
        <w:ind w:left="3916" w:hanging="336"/>
      </w:pPr>
    </w:lvl>
    <w:lvl w:ilvl="8" w:tentative="1">
      <w:start w:val="1"/>
      <w:numFmt w:val="lowerLetter"/>
      <w:lvlText w:val="%9)"/>
      <w:lvlJc w:val="left"/>
      <w:pPr>
        <w:ind w:left="4336" w:hanging="336"/>
      </w:pPr>
    </w:lvl>
  </w:abstractNum>
  <w:num w:numId="1">
    <w:abstractNumId w:val="5447822"/>
  </w:num>
  <w:num w:numId="2">
    <w:abstractNumId w:val="3473484676"/>
  </w:num>
  <w:num w:numId="3">
    <w:abstractNumId w:val="3206568229"/>
  </w:num>
  <w:num w:numId="4">
    <w:abstractNumId w:val="3051554541"/>
  </w:num>
  <w:num w:numId="5">
    <w:abstractNumId w:val="64368334"/>
  </w:num>
  <w:num w:numId="6">
    <w:abstractNumId w:val="632706291"/>
  </w:num>
  <w:num w:numId="7">
    <w:abstractNumId w:val="19141910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63A2C"/>
    <w:rsid w:val="09F63A2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1公文正文"/>
    <w:basedOn w:val="1"/>
    <w:qFormat/>
    <w:uiPriority w:val="0"/>
    <w:pPr>
      <w:spacing w:line="560" w:lineRule="exact"/>
      <w:ind w:firstLine="640" w:firstLineChars="200"/>
    </w:pPr>
    <w:rPr>
      <w:rFonts w:ascii="仿宋_GB2312" w:hAnsi="仿宋_GB2312"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2025-08-14T09:46:00Z</dcterms:created>
  <dc:creator>kxjg-sq</dc:creator>
  <cp:lastModifiedBy>kxjg-sq</cp:lastModifiedBy>
  <dcterms:modified xsi:type="dcterms:W3CDTF">2025-08-14T09:46:45Z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