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420"/>
        <w:jc w:val="both"/>
        <w:textAlignment w:val="auto"/>
        <w:rPr>
          <w:rFonts w:hint="eastAsia" w:ascii="微软雅黑" w:hAnsi="微软雅黑" w:eastAsia="微软雅黑" w:cs="微软雅黑"/>
          <w:i w:val="0"/>
          <w:caps w:val="0"/>
          <w:color w:val="333333"/>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甘肃科技馆运行经费</w:t>
      </w:r>
      <w:r>
        <w:rPr>
          <w:rFonts w:hint="eastAsia" w:ascii="方正小标宋简体" w:hAnsi="方正小标宋简体" w:eastAsia="方正小标宋简体" w:cs="方正小标宋简体"/>
          <w:sz w:val="44"/>
          <w:szCs w:val="44"/>
        </w:rPr>
        <w:t>项目申报</w:t>
      </w:r>
      <w:r>
        <w:rPr>
          <w:rFonts w:hint="eastAsia" w:ascii="方正小标宋简体" w:hAnsi="方正小标宋简体" w:eastAsia="方正小标宋简体" w:cs="方正小标宋简体"/>
          <w:sz w:val="44"/>
          <w:szCs w:val="44"/>
          <w:lang w:eastAsia="zh-CN"/>
        </w:rPr>
        <w:t>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420"/>
        <w:jc w:val="both"/>
        <w:textAlignment w:val="auto"/>
        <w:rPr>
          <w:rFonts w:hint="eastAsia" w:ascii="仿宋_GB2312" w:hAnsi="仿宋_GB2312" w:eastAsia="仿宋_GB2312" w:cs="仿宋_GB2312"/>
          <w:i w:val="0"/>
          <w:caps w:val="0"/>
          <w:color w:val="333333"/>
          <w:spacing w:val="0"/>
          <w:sz w:val="32"/>
          <w:szCs w:val="32"/>
          <w:lang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根据</w:t>
      </w:r>
      <w:bookmarkStart w:id="0" w:name="OLE_LINK40"/>
      <w:r>
        <w:rPr>
          <w:rFonts w:hint="eastAsia" w:ascii="仿宋_GB2312" w:hAnsi="仿宋_GB2312" w:eastAsia="仿宋_GB2312" w:cs="仿宋_GB2312"/>
          <w:i w:val="0"/>
          <w:caps w:val="0"/>
          <w:color w:val="333333"/>
          <w:spacing w:val="0"/>
          <w:sz w:val="32"/>
          <w:szCs w:val="32"/>
          <w:lang w:eastAsia="zh-CN"/>
        </w:rPr>
        <w:t>《省级科技馆运行经费管理办法》</w:t>
      </w:r>
      <w:bookmarkEnd w:id="0"/>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为规范和加强甘肃科技馆运行经费管理，切实提高财政资金使用效益</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按照“科学核定、兼顾重点、保障运行、高效使用”的原则，从</w:t>
      </w:r>
      <w:r>
        <w:rPr>
          <w:rFonts w:hint="eastAsia" w:ascii="仿宋_GB2312" w:hAnsi="仿宋_GB2312" w:eastAsia="仿宋_GB2312" w:cs="仿宋_GB2312"/>
          <w:i w:val="0"/>
          <w:caps w:val="0"/>
          <w:color w:val="333333"/>
          <w:spacing w:val="0"/>
          <w:sz w:val="32"/>
          <w:szCs w:val="32"/>
          <w:lang w:eastAsia="zh-CN"/>
        </w:rPr>
        <w:t>科技馆运行保障（水、电、暖等日常运行）、</w:t>
      </w:r>
      <w:bookmarkStart w:id="1" w:name="OLE_LINK41"/>
      <w:r>
        <w:rPr>
          <w:rFonts w:hint="eastAsia" w:ascii="仿宋_GB2312" w:hAnsi="仿宋_GB2312" w:eastAsia="仿宋_GB2312" w:cs="仿宋_GB2312"/>
          <w:i w:val="0"/>
          <w:caps w:val="0"/>
          <w:color w:val="333333"/>
          <w:spacing w:val="0"/>
          <w:sz w:val="32"/>
          <w:szCs w:val="32"/>
          <w:lang w:eastAsia="zh-CN"/>
        </w:rPr>
        <w:t>政府采购和购买服务、设备设施维保费、科普资源运维费等</w:t>
      </w:r>
      <w:bookmarkEnd w:id="1"/>
      <w:r>
        <w:rPr>
          <w:rFonts w:hint="eastAsia" w:ascii="仿宋_GB2312" w:hAnsi="仿宋_GB2312" w:eastAsia="仿宋_GB2312" w:cs="仿宋_GB2312"/>
          <w:i w:val="0"/>
          <w:caps w:val="0"/>
          <w:color w:val="333333"/>
          <w:spacing w:val="0"/>
          <w:sz w:val="32"/>
          <w:szCs w:val="32"/>
          <w:lang w:val="en-US" w:eastAsia="zh-CN"/>
        </w:rPr>
        <w:t>4方面合理储备和实施项目。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一、申报单位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甘肃科技馆内设部门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黑体" w:hAnsi="黑体" w:eastAsia="黑体" w:cs="黑体"/>
          <w:b w:val="0"/>
          <w:bCs w:val="0"/>
          <w:i w:val="0"/>
          <w:caps w:val="0"/>
          <w:color w:val="333333"/>
          <w:spacing w:val="0"/>
          <w:sz w:val="32"/>
          <w:szCs w:val="32"/>
          <w:lang w:val="en-US" w:eastAsia="zh-CN"/>
        </w:rPr>
      </w:pPr>
      <w:r>
        <w:rPr>
          <w:rFonts w:hint="eastAsia" w:ascii="黑体" w:hAnsi="黑体" w:eastAsia="黑体" w:cs="黑体"/>
          <w:b w:val="0"/>
          <w:bCs w:val="0"/>
          <w:i w:val="0"/>
          <w:caps w:val="0"/>
          <w:color w:val="333333"/>
          <w:spacing w:val="0"/>
          <w:sz w:val="32"/>
          <w:szCs w:val="32"/>
          <w:lang w:val="en-US" w:eastAsia="zh-CN"/>
        </w:rPr>
        <w:t>二、推荐单位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甘肃科技馆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三、申报要求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1.严格按照</w:t>
      </w:r>
      <w:r>
        <w:rPr>
          <w:rFonts w:hint="eastAsia" w:ascii="仿宋_GB2312" w:hAnsi="仿宋_GB2312" w:eastAsia="仿宋_GB2312" w:cs="仿宋_GB2312"/>
          <w:i w:val="0"/>
          <w:caps w:val="0"/>
          <w:color w:val="333333"/>
          <w:spacing w:val="0"/>
          <w:sz w:val="32"/>
          <w:szCs w:val="32"/>
          <w:lang w:eastAsia="zh-CN"/>
        </w:rPr>
        <w:t>《省级科技馆运行经费管理办法》</w:t>
      </w:r>
      <w:r>
        <w:rPr>
          <w:rFonts w:hint="eastAsia" w:ascii="仿宋_GB2312" w:hAnsi="仿宋_GB2312" w:eastAsia="仿宋_GB2312" w:cs="仿宋_GB2312"/>
          <w:color w:val="auto"/>
          <w:sz w:val="32"/>
          <w:szCs w:val="32"/>
          <w:lang w:val="en-US" w:eastAsia="zh-CN"/>
        </w:rPr>
        <w:t>管理和使用。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2.甘肃科技馆有关部门负责制定省级科技馆运行经费支出规划、预算细化、绩效管理和项目验收等，并按时将经费使用情况及绩效自评报告等材料提交至智慧计财服务平台-2026年项目库。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3.甘肃科技馆应于每年1月15日前向省科协、省财政厅报送上年度运行经费自评报告。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四、申报项目类别</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b/>
          <w:bCs/>
          <w:i w:val="0"/>
          <w:caps w:val="0"/>
          <w:color w:val="333333"/>
          <w:spacing w:val="0"/>
          <w:sz w:val="32"/>
          <w:szCs w:val="32"/>
          <w:lang w:val="en-US" w:eastAsia="zh-CN"/>
        </w:rPr>
        <w:t>1</w:t>
      </w:r>
      <w:r>
        <w:rPr>
          <w:rFonts w:hint="eastAsia" w:cs="仿宋_GB2312"/>
          <w:b/>
          <w:bCs/>
          <w:i w:val="0"/>
          <w:caps w:val="0"/>
          <w:color w:val="333333"/>
          <w:spacing w:val="0"/>
          <w:sz w:val="32"/>
          <w:szCs w:val="32"/>
          <w:lang w:val="en-US" w:eastAsia="zh-CN"/>
        </w:rPr>
        <w:t>.</w:t>
      </w:r>
      <w:r>
        <w:rPr>
          <w:rFonts w:hint="eastAsia" w:ascii="仿宋_GB2312" w:hAnsi="仿宋_GB2312" w:eastAsia="仿宋_GB2312" w:cs="仿宋_GB2312"/>
          <w:b/>
          <w:bCs/>
          <w:i w:val="0"/>
          <w:caps w:val="0"/>
          <w:color w:val="333333"/>
          <w:spacing w:val="0"/>
          <w:sz w:val="32"/>
          <w:szCs w:val="32"/>
          <w:lang w:eastAsia="zh-CN"/>
        </w:rPr>
        <w:t>科技馆运行保障项目。</w:t>
      </w:r>
      <w:r>
        <w:rPr>
          <w:rFonts w:hint="eastAsia" w:ascii="仿宋_GB2312" w:hAnsi="仿宋_GB2312" w:eastAsia="仿宋_GB2312" w:cs="仿宋_GB2312"/>
          <w:i w:val="0"/>
          <w:caps w:val="0"/>
          <w:color w:val="333333"/>
          <w:spacing w:val="0"/>
          <w:sz w:val="32"/>
          <w:szCs w:val="32"/>
          <w:lang w:eastAsia="zh-CN"/>
        </w:rPr>
        <w:t>主要包括</w:t>
      </w:r>
      <w:r>
        <w:rPr>
          <w:rFonts w:hint="eastAsia" w:cs="仿宋_GB2312"/>
          <w:i w:val="0"/>
          <w:caps w:val="0"/>
          <w:color w:val="333333"/>
          <w:spacing w:val="0"/>
          <w:sz w:val="32"/>
          <w:szCs w:val="32"/>
          <w:lang w:eastAsia="zh-CN"/>
        </w:rPr>
        <w:t>甘肃</w:t>
      </w:r>
      <w:r>
        <w:rPr>
          <w:rFonts w:hint="eastAsia" w:ascii="仿宋_GB2312" w:hAnsi="仿宋_GB2312" w:eastAsia="仿宋_GB2312" w:cs="仿宋_GB2312"/>
          <w:i w:val="0"/>
          <w:caps w:val="0"/>
          <w:color w:val="333333"/>
          <w:spacing w:val="0"/>
          <w:sz w:val="32"/>
          <w:szCs w:val="32"/>
          <w:lang w:eastAsia="zh-CN"/>
        </w:rPr>
        <w:t>科技</w:t>
      </w:r>
      <w:r>
        <w:rPr>
          <w:rFonts w:hint="eastAsia" w:cs="仿宋_GB2312"/>
          <w:i w:val="0"/>
          <w:caps w:val="0"/>
          <w:color w:val="333333"/>
          <w:spacing w:val="0"/>
          <w:sz w:val="32"/>
          <w:szCs w:val="32"/>
          <w:lang w:eastAsia="zh-CN"/>
        </w:rPr>
        <w:t>馆</w:t>
      </w:r>
      <w:r>
        <w:rPr>
          <w:rFonts w:hint="eastAsia" w:ascii="仿宋_GB2312" w:hAnsi="仿宋_GB2312" w:eastAsia="仿宋_GB2312" w:cs="仿宋_GB2312"/>
          <w:spacing w:val="-2"/>
          <w:sz w:val="32"/>
          <w:szCs w:val="32"/>
        </w:rPr>
        <w:t>水费</w:t>
      </w:r>
      <w:r>
        <w:rPr>
          <w:rFonts w:hint="eastAsia" w:cs="仿宋_GB2312"/>
          <w:spacing w:val="-2"/>
          <w:sz w:val="32"/>
          <w:szCs w:val="32"/>
          <w:lang w:eastAsia="zh-CN"/>
        </w:rPr>
        <w:t>、电费、取暖费等日常运行经费，需做如下经费测算</w:t>
      </w:r>
      <w:r>
        <w:rPr>
          <w:rFonts w:hint="eastAsia" w:ascii="仿宋_GB2312" w:hAnsi="仿宋_GB2312" w:eastAsia="仿宋_GB2312" w:cs="仿宋_GB2312"/>
          <w:spacing w:val="-2"/>
          <w:sz w:val="32"/>
          <w:szCs w:val="32"/>
        </w:rPr>
        <w:t>。</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firstLine="632" w:firstLineChars="200"/>
        <w:jc w:val="both"/>
        <w:textAlignment w:val="auto"/>
        <w:rPr>
          <w:rFonts w:hint="eastAsia" w:ascii="仿宋_GB2312" w:hAnsi="仿宋_GB2312" w:eastAsia="仿宋_GB2312" w:cs="仿宋_GB2312"/>
          <w:spacing w:val="-2"/>
          <w:sz w:val="32"/>
          <w:szCs w:val="32"/>
        </w:rPr>
      </w:pPr>
      <w:r>
        <w:rPr>
          <w:rFonts w:hint="eastAsia" w:cs="仿宋_GB2312"/>
          <w:spacing w:val="-2"/>
          <w:sz w:val="32"/>
          <w:szCs w:val="32"/>
          <w:lang w:eastAsia="zh-CN"/>
        </w:rPr>
        <w:t>（</w:t>
      </w:r>
      <w:r>
        <w:rPr>
          <w:rFonts w:hint="eastAsia" w:cs="仿宋_GB2312"/>
          <w:spacing w:val="-2"/>
          <w:sz w:val="32"/>
          <w:szCs w:val="32"/>
          <w:lang w:val="en-US" w:eastAsia="zh-CN"/>
        </w:rPr>
        <w:t>1</w:t>
      </w:r>
      <w:r>
        <w:rPr>
          <w:rFonts w:hint="eastAsia" w:cs="仿宋_GB2312"/>
          <w:spacing w:val="-2"/>
          <w:sz w:val="32"/>
          <w:szCs w:val="32"/>
          <w:lang w:eastAsia="zh-CN"/>
        </w:rPr>
        <w:t>）水费，</w:t>
      </w:r>
      <w:r>
        <w:rPr>
          <w:rFonts w:hint="eastAsia" w:ascii="仿宋_GB2312" w:hAnsi="仿宋_GB2312" w:eastAsia="仿宋_GB2312" w:cs="仿宋_GB2312"/>
          <w:spacing w:val="-2"/>
          <w:sz w:val="32"/>
          <w:szCs w:val="32"/>
        </w:rPr>
        <w:t>主要包括设备运转、保洁</w:t>
      </w:r>
      <w:r>
        <w:rPr>
          <w:rFonts w:hint="eastAsia" w:cs="仿宋_GB2312"/>
          <w:spacing w:val="-2"/>
          <w:sz w:val="32"/>
          <w:szCs w:val="32"/>
          <w:lang w:eastAsia="zh-CN"/>
        </w:rPr>
        <w:t>用水和展馆内公共饮用水</w:t>
      </w:r>
      <w:r>
        <w:rPr>
          <w:rFonts w:hint="eastAsia" w:ascii="仿宋_GB2312" w:hAnsi="仿宋_GB2312" w:eastAsia="仿宋_GB2312" w:cs="仿宋_GB2312"/>
          <w:spacing w:val="-2"/>
          <w:sz w:val="32"/>
          <w:szCs w:val="32"/>
        </w:rPr>
        <w:t>等产生的</w:t>
      </w:r>
      <w:r>
        <w:rPr>
          <w:rFonts w:hint="eastAsia" w:cs="仿宋_GB2312"/>
          <w:spacing w:val="-2"/>
          <w:sz w:val="32"/>
          <w:szCs w:val="32"/>
          <w:lang w:eastAsia="zh-CN"/>
        </w:rPr>
        <w:t>费用</w:t>
      </w:r>
      <w:r>
        <w:rPr>
          <w:rFonts w:hint="eastAsia" w:ascii="仿宋_GB2312" w:hAnsi="仿宋_GB2312" w:eastAsia="仿宋_GB2312" w:cs="仿宋_GB2312"/>
          <w:spacing w:val="-2"/>
          <w:sz w:val="32"/>
          <w:szCs w:val="32"/>
        </w:rPr>
        <w:t>。</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firstLine="632" w:firstLineChars="200"/>
        <w:jc w:val="both"/>
        <w:textAlignment w:val="auto"/>
        <w:rPr>
          <w:rFonts w:hint="eastAsia" w:ascii="仿宋_GB2312" w:hAnsi="仿宋_GB2312" w:eastAsia="仿宋_GB2312" w:cs="仿宋_GB2312"/>
          <w:spacing w:val="-2"/>
          <w:sz w:val="32"/>
          <w:szCs w:val="32"/>
        </w:rPr>
      </w:pPr>
      <w:r>
        <w:rPr>
          <w:rFonts w:hint="eastAsia" w:cs="仿宋_GB2312"/>
          <w:spacing w:val="-2"/>
          <w:sz w:val="32"/>
          <w:szCs w:val="32"/>
          <w:lang w:val="en-US" w:eastAsia="zh-CN"/>
        </w:rPr>
        <w:t>（2）</w:t>
      </w:r>
      <w:r>
        <w:rPr>
          <w:rFonts w:hint="eastAsia" w:ascii="仿宋_GB2312" w:hAnsi="仿宋_GB2312" w:eastAsia="仿宋_GB2312" w:cs="仿宋_GB2312"/>
          <w:spacing w:val="-2"/>
          <w:sz w:val="32"/>
          <w:szCs w:val="32"/>
        </w:rPr>
        <w:t>电费。主要包括日常照明、设备运转，以及供暖用电等产生的电费。</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firstLine="632" w:firstLineChars="200"/>
        <w:jc w:val="both"/>
        <w:textAlignment w:val="auto"/>
        <w:rPr>
          <w:rFonts w:hint="eastAsia" w:ascii="仿宋_GB2312" w:hAnsi="仿宋_GB2312" w:eastAsia="仿宋_GB2312" w:cs="仿宋_GB2312"/>
          <w:spacing w:val="-2"/>
          <w:sz w:val="32"/>
          <w:szCs w:val="32"/>
        </w:rPr>
      </w:pPr>
      <w:r>
        <w:rPr>
          <w:rFonts w:hint="eastAsia" w:cs="仿宋_GB2312"/>
          <w:spacing w:val="-2"/>
          <w:sz w:val="32"/>
          <w:szCs w:val="32"/>
          <w:lang w:eastAsia="zh-CN"/>
        </w:rPr>
        <w:t>（</w:t>
      </w:r>
      <w:r>
        <w:rPr>
          <w:rFonts w:hint="eastAsia" w:cs="仿宋_GB2312"/>
          <w:spacing w:val="-2"/>
          <w:sz w:val="32"/>
          <w:szCs w:val="32"/>
          <w:lang w:val="en-US" w:eastAsia="zh-CN"/>
        </w:rPr>
        <w:t>3</w:t>
      </w:r>
      <w:r>
        <w:rPr>
          <w:rFonts w:hint="eastAsia" w:cs="仿宋_GB2312"/>
          <w:spacing w:val="-2"/>
          <w:sz w:val="32"/>
          <w:szCs w:val="32"/>
          <w:lang w:eastAsia="zh-CN"/>
        </w:rPr>
        <w:t>）</w:t>
      </w:r>
      <w:r>
        <w:rPr>
          <w:rFonts w:hint="eastAsia" w:ascii="仿宋_GB2312" w:hAnsi="仿宋_GB2312" w:eastAsia="仿宋_GB2312" w:cs="仿宋_GB2312"/>
          <w:spacing w:val="-2"/>
          <w:sz w:val="32"/>
          <w:szCs w:val="32"/>
        </w:rPr>
        <w:t>取暖费。主要包括采用集中供暖和用电取暖等方式混合取暖所产生的取暖费。</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bCs/>
          <w:i w:val="0"/>
          <w:caps w:val="0"/>
          <w:color w:val="333333"/>
          <w:spacing w:val="0"/>
          <w:kern w:val="2"/>
          <w:sz w:val="32"/>
          <w:szCs w:val="32"/>
          <w:lang w:val="en-US" w:eastAsia="zh-CN" w:bidi="ar-SA"/>
        </w:rPr>
        <w:t>2</w:t>
      </w:r>
      <w:r>
        <w:rPr>
          <w:rFonts w:hint="eastAsia" w:cs="仿宋_GB2312"/>
          <w:b/>
          <w:bCs/>
          <w:i w:val="0"/>
          <w:caps w:val="0"/>
          <w:color w:val="333333"/>
          <w:spacing w:val="0"/>
          <w:kern w:val="2"/>
          <w:sz w:val="32"/>
          <w:szCs w:val="32"/>
          <w:lang w:val="en-US" w:eastAsia="zh-CN" w:bidi="ar-SA"/>
        </w:rPr>
        <w:t>.</w:t>
      </w:r>
      <w:r>
        <w:rPr>
          <w:rFonts w:hint="eastAsia" w:ascii="仿宋_GB2312" w:hAnsi="仿宋_GB2312" w:eastAsia="仿宋_GB2312" w:cs="仿宋_GB2312"/>
          <w:b/>
          <w:bCs/>
          <w:i w:val="0"/>
          <w:caps w:val="0"/>
          <w:color w:val="333333"/>
          <w:spacing w:val="0"/>
          <w:kern w:val="2"/>
          <w:sz w:val="32"/>
          <w:szCs w:val="32"/>
          <w:lang w:val="en-US" w:eastAsia="zh-CN" w:bidi="ar-SA"/>
        </w:rPr>
        <w:t>政府采购和购买服务费。</w:t>
      </w:r>
      <w:r>
        <w:rPr>
          <w:rFonts w:hint="eastAsia" w:ascii="仿宋_GB2312" w:hAnsi="仿宋_GB2312" w:eastAsia="仿宋_GB2312" w:cs="仿宋_GB2312"/>
          <w:spacing w:val="-2"/>
          <w:sz w:val="32"/>
          <w:szCs w:val="32"/>
        </w:rPr>
        <w:t>主要包括政府采购展厅服务项目</w:t>
      </w:r>
      <w:r>
        <w:rPr>
          <w:rFonts w:hint="eastAsia" w:cs="仿宋_GB2312"/>
          <w:spacing w:val="-2"/>
          <w:sz w:val="32"/>
          <w:szCs w:val="32"/>
          <w:lang w:eastAsia="zh-CN"/>
        </w:rPr>
        <w:t>、</w:t>
      </w:r>
      <w:r>
        <w:rPr>
          <w:rFonts w:hint="eastAsia" w:ascii="仿宋_GB2312" w:hAnsi="仿宋_GB2312" w:eastAsia="仿宋_GB2312" w:cs="仿宋_GB2312"/>
          <w:spacing w:val="-2"/>
          <w:sz w:val="32"/>
          <w:szCs w:val="32"/>
        </w:rPr>
        <w:t>包括场馆安检、场馆零星维修、保洁绿化、安保和秩序维护、消防监控等服务支出</w:t>
      </w:r>
      <w:r>
        <w:rPr>
          <w:rFonts w:hint="eastAsia" w:ascii="仿宋_GB2312" w:hAnsi="仿宋_GB2312" w:eastAsia="仿宋_GB2312" w:cs="仿宋_GB2312"/>
          <w:spacing w:val="-4"/>
          <w:sz w:val="32"/>
          <w:szCs w:val="32"/>
        </w:rPr>
        <w:t>等支出。</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b/>
          <w:bCs/>
          <w:i w:val="0"/>
          <w:caps w:val="0"/>
          <w:color w:val="333333"/>
          <w:spacing w:val="0"/>
          <w:sz w:val="32"/>
          <w:szCs w:val="32"/>
          <w:lang w:val="en-US" w:eastAsia="zh-CN"/>
        </w:rPr>
        <w:t>3</w:t>
      </w:r>
      <w:r>
        <w:rPr>
          <w:rFonts w:hint="eastAsia" w:cs="仿宋_GB2312"/>
          <w:b/>
          <w:bCs/>
          <w:i w:val="0"/>
          <w:caps w:val="0"/>
          <w:color w:val="333333"/>
          <w:spacing w:val="0"/>
          <w:sz w:val="32"/>
          <w:szCs w:val="32"/>
          <w:lang w:val="en-US" w:eastAsia="zh-CN"/>
        </w:rPr>
        <w:t>.</w:t>
      </w:r>
      <w:r>
        <w:rPr>
          <w:rFonts w:hint="eastAsia" w:ascii="仿宋_GB2312" w:hAnsi="仿宋_GB2312" w:eastAsia="仿宋_GB2312" w:cs="仿宋_GB2312"/>
          <w:b/>
          <w:bCs/>
          <w:i w:val="0"/>
          <w:caps w:val="0"/>
          <w:color w:val="333333"/>
          <w:spacing w:val="0"/>
          <w:kern w:val="2"/>
          <w:sz w:val="32"/>
          <w:szCs w:val="32"/>
          <w:lang w:val="en-US" w:eastAsia="zh-CN" w:bidi="ar-SA"/>
        </w:rPr>
        <w:t>设备设施维保费。</w:t>
      </w:r>
      <w:r>
        <w:rPr>
          <w:rFonts w:hint="eastAsia" w:ascii="仿宋_GB2312" w:hAnsi="仿宋_GB2312" w:eastAsia="仿宋_GB2312" w:cs="仿宋_GB2312"/>
          <w:spacing w:val="-2"/>
          <w:sz w:val="32"/>
          <w:szCs w:val="32"/>
        </w:rPr>
        <w:t>主要包括信息化</w:t>
      </w:r>
      <w:r>
        <w:rPr>
          <w:rFonts w:hint="eastAsia" w:ascii="仿宋_GB2312" w:hAnsi="仿宋_GB2312" w:eastAsia="仿宋_GB2312" w:cs="仿宋_GB2312"/>
          <w:spacing w:val="-2"/>
          <w:sz w:val="32"/>
          <w:szCs w:val="32"/>
          <w:lang w:eastAsia="zh-CN"/>
        </w:rPr>
        <w:t>（含软硬件）</w:t>
      </w:r>
      <w:r>
        <w:rPr>
          <w:rFonts w:hint="eastAsia" w:ascii="仿宋_GB2312" w:hAnsi="仿宋_GB2312" w:eastAsia="仿宋_GB2312" w:cs="仿宋_GB2312"/>
          <w:spacing w:val="-2"/>
          <w:sz w:val="32"/>
          <w:szCs w:val="32"/>
        </w:rPr>
        <w:t>系统、建筑物设施</w:t>
      </w:r>
      <w:r>
        <w:rPr>
          <w:rFonts w:hint="eastAsia" w:ascii="仿宋_GB2312" w:hAnsi="仿宋_GB2312" w:eastAsia="仿宋_GB2312" w:cs="仿宋_GB2312"/>
          <w:spacing w:val="-2"/>
          <w:sz w:val="32"/>
          <w:szCs w:val="32"/>
          <w:lang w:eastAsia="zh-CN"/>
        </w:rPr>
        <w:t>（含建筑外观、内部附属设施等）</w:t>
      </w:r>
      <w:r>
        <w:rPr>
          <w:rFonts w:hint="eastAsia" w:ascii="仿宋_GB2312" w:hAnsi="仿宋_GB2312" w:eastAsia="仿宋_GB2312" w:cs="仿宋_GB2312"/>
          <w:spacing w:val="-2"/>
          <w:sz w:val="32"/>
          <w:szCs w:val="32"/>
        </w:rPr>
        <w:t>、消防、电梯、空调的日常维护保养支出及设施设备损坏维修费用。</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b/>
          <w:bCs/>
          <w:i w:val="0"/>
          <w:caps w:val="0"/>
          <w:color w:val="333333"/>
          <w:spacing w:val="0"/>
          <w:sz w:val="32"/>
          <w:szCs w:val="32"/>
          <w:lang w:val="en-US" w:eastAsia="zh-CN"/>
        </w:rPr>
        <w:t>4</w:t>
      </w:r>
      <w:r>
        <w:rPr>
          <w:rFonts w:hint="eastAsia" w:cs="仿宋_GB2312"/>
          <w:b/>
          <w:bCs/>
          <w:i w:val="0"/>
          <w:caps w:val="0"/>
          <w:color w:val="333333"/>
          <w:spacing w:val="0"/>
          <w:sz w:val="32"/>
          <w:szCs w:val="32"/>
          <w:lang w:val="en-US" w:eastAsia="zh-CN"/>
        </w:rPr>
        <w:t>.</w:t>
      </w:r>
      <w:r>
        <w:rPr>
          <w:rFonts w:hint="eastAsia" w:ascii="仿宋_GB2312" w:hAnsi="仿宋_GB2312" w:eastAsia="仿宋_GB2312" w:cs="仿宋_GB2312"/>
          <w:b/>
          <w:bCs/>
          <w:i w:val="0"/>
          <w:caps w:val="0"/>
          <w:color w:val="333333"/>
          <w:spacing w:val="0"/>
          <w:sz w:val="32"/>
          <w:szCs w:val="32"/>
          <w:lang w:eastAsia="zh-CN"/>
        </w:rPr>
        <w:t>基层流动科普服务项目。</w:t>
      </w:r>
      <w:r>
        <w:rPr>
          <w:rFonts w:hint="eastAsia" w:ascii="仿宋_GB2312" w:hAnsi="仿宋_GB2312" w:eastAsia="仿宋_GB2312" w:cs="仿宋_GB2312"/>
          <w:spacing w:val="-2"/>
          <w:sz w:val="32"/>
          <w:szCs w:val="32"/>
        </w:rPr>
        <w:t>主要包括展品维修与更新、流动资源建设及科普影片租赁费用。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_GB2312" w:hAnsi="仿宋_GB2312" w:eastAsia="仿宋_GB2312" w:cs="仿宋_GB2312"/>
          <w:i w:val="0"/>
          <w:caps w:val="0"/>
          <w:color w:val="333333"/>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_GB2312" w:hAnsi="仿宋_GB2312" w:eastAsia="仿宋_GB2312" w:cs="仿宋_GB2312"/>
          <w:i w:val="0"/>
          <w:caps w:val="0"/>
          <w:color w:val="333333"/>
          <w:spacing w:val="0"/>
          <w:sz w:val="32"/>
          <w:szCs w:val="32"/>
          <w:lang w:eastAsia="zh-CN"/>
        </w:rPr>
      </w:pPr>
      <w:bookmarkStart w:id="2" w:name="_GoBack"/>
      <w:bookmarkEnd w:id="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_GB2312" w:hAnsi="仿宋_GB2312" w:eastAsia="仿宋_GB2312" w:cs="仿宋_GB2312"/>
          <w:i w:val="0"/>
          <w:caps w:val="0"/>
          <w:color w:val="333333"/>
          <w:spacing w:val="0"/>
          <w:sz w:val="32"/>
          <w:szCs w:val="32"/>
          <w:lang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sans-serif">
    <w:altName w:val="Segoe Print"/>
    <w:panose1 w:val="020B0603030804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Gothic'">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行楷_GBK">
    <w:altName w:val="楷体_GB2312"/>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D3C06"/>
    <w:rsid w:val="51ED3C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ind w:left="111"/>
    </w:pPr>
    <w:rPr>
      <w:rFonts w:ascii="仿宋_GB2312" w:hAnsi="仿宋_GB2312" w:eastAsia="仿宋_GB2312" w:cs="仿宋_GB2312"/>
      <w:sz w:val="32"/>
      <w:szCs w:val="32"/>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1公文正文"/>
    <w:basedOn w:val="1"/>
    <w:qFormat/>
    <w:uiPriority w:val="0"/>
    <w:pPr>
      <w:spacing w:line="560" w:lineRule="exact"/>
      <w:ind w:firstLine="64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2025-08-14T09:48:00Z</dcterms:created>
  <dc:creator>kxjg-sq</dc:creator>
  <cp:lastModifiedBy>kxjg-sq</cp:lastModifiedBy>
  <dcterms:modified xsi:type="dcterms:W3CDTF">2025-08-14T09:49:33Z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